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6FD2" w:rsidRDefault="00356FD2" w:rsidP="00356FD2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E0D96">
        <w:rPr>
          <w:rFonts w:ascii="Calibri" w:hAnsi="Calibri"/>
          <w:b/>
          <w:sz w:val="28"/>
          <w:szCs w:val="28"/>
          <w:u w:val="single"/>
        </w:rPr>
        <w:t>Popis realizace poskytování sociální služby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3E0D96">
        <w:rPr>
          <w:rFonts w:ascii="Calibri" w:hAnsi="Calibri"/>
          <w:b/>
          <w:sz w:val="28"/>
          <w:szCs w:val="28"/>
          <w:u w:val="single"/>
        </w:rPr>
        <w:t>-</w:t>
      </w:r>
      <w:r>
        <w:rPr>
          <w:rFonts w:ascii="Calibri" w:hAnsi="Calibri"/>
          <w:b/>
          <w:sz w:val="28"/>
          <w:szCs w:val="28"/>
          <w:u w:val="single"/>
        </w:rPr>
        <w:t xml:space="preserve"> p</w:t>
      </w:r>
      <w:r w:rsidRPr="003E0D96">
        <w:rPr>
          <w:rFonts w:ascii="Calibri" w:hAnsi="Calibri"/>
          <w:b/>
          <w:sz w:val="28"/>
          <w:szCs w:val="28"/>
          <w:u w:val="single"/>
        </w:rPr>
        <w:t>ečovatelská služba</w:t>
      </w:r>
    </w:p>
    <w:p w:rsidR="00356FD2" w:rsidRPr="00A2724C" w:rsidRDefault="00356FD2" w:rsidP="00356FD2">
      <w:pPr>
        <w:jc w:val="both"/>
        <w:rPr>
          <w:rFonts w:ascii="Calibri" w:hAnsi="Calibri" w:cs="Calibri"/>
          <w:b/>
        </w:rPr>
      </w:pP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PEČOVATLESKÁ SLUŽBA §40</w:t>
      </w: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IDENTIFIKÁTOR 8898081</w:t>
      </w: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FORMA POSKYTOVÁNÍ – TERENNÍ</w:t>
      </w:r>
    </w:p>
    <w:p w:rsidR="006B60CC" w:rsidRPr="006B60CC" w:rsidRDefault="006B60CC" w:rsidP="00356FD2">
      <w:pPr>
        <w:pStyle w:val="Default"/>
        <w:jc w:val="both"/>
        <w:rPr>
          <w:b/>
          <w:bCs/>
        </w:rPr>
      </w:pPr>
      <w:r w:rsidRPr="006B60CC">
        <w:rPr>
          <w:b/>
          <w:bCs/>
        </w:rPr>
        <w:t>Poskytovatel</w:t>
      </w:r>
    </w:p>
    <w:p w:rsidR="00356FD2" w:rsidRPr="00013A95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Oblastní charita Nové Hrady u Skutče</w:t>
      </w:r>
    </w:p>
    <w:p w:rsidR="00DA5E1E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Chotovice 31, 570 01 Litomyšl</w:t>
      </w:r>
    </w:p>
    <w:p w:rsidR="00DA5E1E" w:rsidRPr="00013A95" w:rsidRDefault="00AD5C1B" w:rsidP="00356FD2">
      <w:pPr>
        <w:pStyle w:val="Default"/>
        <w:jc w:val="both"/>
        <w:rPr>
          <w:bCs/>
        </w:rPr>
      </w:pPr>
      <w:r>
        <w:rPr>
          <w:bCs/>
        </w:rPr>
        <w:t>Erbenova 730</w:t>
      </w:r>
      <w:r w:rsidR="00DA5E1E">
        <w:rPr>
          <w:bCs/>
        </w:rPr>
        <w:t>, Hlinsko 53901</w:t>
      </w:r>
    </w:p>
    <w:p w:rsidR="00356FD2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IČ: 60102411</w:t>
      </w:r>
    </w:p>
    <w:p w:rsidR="00D7064D" w:rsidRPr="00013A95" w:rsidRDefault="00D7064D" w:rsidP="00D7064D">
      <w:pPr>
        <w:pStyle w:val="Default"/>
        <w:rPr>
          <w:bCs/>
        </w:rPr>
      </w:pPr>
      <w:r>
        <w:rPr>
          <w:bCs/>
        </w:rPr>
        <w:t>http://novehrady.charita.cz/</w:t>
      </w:r>
    </w:p>
    <w:p w:rsidR="00F37FD2" w:rsidRDefault="00DF48D8" w:rsidP="00356FD2">
      <w:pPr>
        <w:pStyle w:val="Default"/>
        <w:jc w:val="both"/>
        <w:rPr>
          <w:bCs/>
        </w:rPr>
      </w:pPr>
      <w:hyperlink r:id="rId7" w:history="1">
        <w:r w:rsidR="00356FD2" w:rsidRPr="00E708E0">
          <w:rPr>
            <w:rStyle w:val="Hypertextovodkaz"/>
            <w:bCs/>
          </w:rPr>
          <w:t>reditel@charita.info</w:t>
        </w:r>
      </w:hyperlink>
    </w:p>
    <w:p w:rsidR="00356FD2" w:rsidRDefault="00F37FD2" w:rsidP="00356FD2">
      <w:pPr>
        <w:pStyle w:val="Default"/>
        <w:jc w:val="both"/>
        <w:rPr>
          <w:bCs/>
        </w:rPr>
      </w:pPr>
      <w:r>
        <w:rPr>
          <w:bCs/>
        </w:rPr>
        <w:t xml:space="preserve">Tel.: </w:t>
      </w:r>
      <w:r w:rsidR="00356FD2" w:rsidRPr="00013A95">
        <w:rPr>
          <w:bCs/>
        </w:rPr>
        <w:t>461 310 569, 731 598</w:t>
      </w:r>
      <w:r w:rsidR="00356FD2">
        <w:rPr>
          <w:bCs/>
        </w:rPr>
        <w:t> </w:t>
      </w:r>
      <w:r w:rsidR="00356FD2" w:rsidRPr="00013A95">
        <w:rPr>
          <w:bCs/>
        </w:rPr>
        <w:t>800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Místo poskytování sociální služby</w:t>
      </w:r>
    </w:p>
    <w:p w:rsidR="00356FD2" w:rsidRDefault="00356FD2" w:rsidP="00263F5F">
      <w:pPr>
        <w:pStyle w:val="Default"/>
        <w:numPr>
          <w:ilvl w:val="0"/>
          <w:numId w:val="6"/>
        </w:numPr>
        <w:jc w:val="both"/>
        <w:rPr>
          <w:bCs/>
        </w:rPr>
      </w:pPr>
      <w:bookmarkStart w:id="0" w:name="_GoBack"/>
      <w:r>
        <w:rPr>
          <w:bCs/>
        </w:rPr>
        <w:t>domá</w:t>
      </w:r>
      <w:r w:rsidR="001B29D1">
        <w:rPr>
          <w:bCs/>
        </w:rPr>
        <w:t>cnosti uživatelů služeb v okruhu do</w:t>
      </w:r>
      <w:r>
        <w:rPr>
          <w:bCs/>
        </w:rPr>
        <w:t xml:space="preserve"> 20-ti km od Chotov</w:t>
      </w:r>
      <w:r w:rsidR="007C1CD9">
        <w:rPr>
          <w:bCs/>
        </w:rPr>
        <w:t>ic a od Hlinska v rámci Pardubického kraje, v kraji Vysočina poskytujeme službu ve Svratce. D</w:t>
      </w:r>
      <w:r>
        <w:rPr>
          <w:bCs/>
        </w:rPr>
        <w:t>le pot</w:t>
      </w:r>
      <w:r w:rsidR="003A570E">
        <w:rPr>
          <w:bCs/>
        </w:rPr>
        <w:t>řeb klienta také mimo domácnost</w:t>
      </w:r>
      <w:r w:rsidR="005B0CAC">
        <w:rPr>
          <w:bCs/>
        </w:rPr>
        <w:t>.</w:t>
      </w:r>
    </w:p>
    <w:bookmarkEnd w:id="0"/>
    <w:p w:rsidR="00263F5F" w:rsidRDefault="00263F5F" w:rsidP="00263F5F">
      <w:pPr>
        <w:pStyle w:val="Default"/>
        <w:ind w:left="720"/>
        <w:jc w:val="both"/>
        <w:rPr>
          <w:bCs/>
        </w:rPr>
      </w:pPr>
    </w:p>
    <w:p w:rsidR="00356FD2" w:rsidRPr="00FF4602" w:rsidRDefault="00356FD2" w:rsidP="00263F5F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Provozní doba služby</w:t>
      </w:r>
    </w:p>
    <w:p w:rsidR="00FF4602" w:rsidRDefault="00FF4602" w:rsidP="00263F5F">
      <w:pPr>
        <w:pStyle w:val="Default"/>
        <w:numPr>
          <w:ilvl w:val="0"/>
          <w:numId w:val="45"/>
        </w:numPr>
        <w:autoSpaceDE/>
        <w:autoSpaceDN/>
        <w:adjustRightInd/>
        <w:spacing w:after="160"/>
        <w:jc w:val="both"/>
        <w:rPr>
          <w:bCs/>
        </w:rPr>
      </w:pPr>
      <w:r>
        <w:rPr>
          <w:bCs/>
        </w:rPr>
        <w:t xml:space="preserve">pečovatelská služba je poskytována denně v čase </w:t>
      </w:r>
      <w:r w:rsidRPr="00676B7C">
        <w:rPr>
          <w:bCs/>
        </w:rPr>
        <w:t xml:space="preserve">od </w:t>
      </w:r>
      <w:r>
        <w:rPr>
          <w:b/>
          <w:bCs/>
        </w:rPr>
        <w:t>7:00 – 18:00 hod</w:t>
      </w:r>
      <w:r w:rsidRPr="00676B7C">
        <w:rPr>
          <w:bCs/>
        </w:rPr>
        <w:t>.</w:t>
      </w:r>
      <w:r>
        <w:rPr>
          <w:bCs/>
        </w:rPr>
        <w:t>,</w:t>
      </w:r>
      <w:r w:rsidRPr="00FF4602">
        <w:rPr>
          <w:bCs/>
        </w:rPr>
        <w:t xml:space="preserve"> </w:t>
      </w:r>
      <w:r>
        <w:rPr>
          <w:bCs/>
        </w:rPr>
        <w:t>na základě individuální domluvy s</w:t>
      </w:r>
      <w:r w:rsidR="006323D8">
        <w:rPr>
          <w:bCs/>
        </w:rPr>
        <w:t> </w:t>
      </w:r>
      <w:r>
        <w:rPr>
          <w:bCs/>
        </w:rPr>
        <w:t>uživatelem</w:t>
      </w:r>
      <w:r w:rsidR="006323D8">
        <w:rPr>
          <w:bCs/>
        </w:rPr>
        <w:t xml:space="preserve"> a v souladu s personální kapacitou</w:t>
      </w:r>
      <w:r>
        <w:rPr>
          <w:bCs/>
        </w:rPr>
        <w:t xml:space="preserve"> i v jiný čas</w:t>
      </w:r>
    </w:p>
    <w:p w:rsidR="00356FD2" w:rsidRPr="0013788C" w:rsidRDefault="008970CA" w:rsidP="00356FD2">
      <w:pPr>
        <w:pStyle w:val="Default"/>
        <w:jc w:val="both"/>
        <w:rPr>
          <w:b/>
          <w:bCs/>
        </w:rPr>
      </w:pPr>
      <w:r>
        <w:rPr>
          <w:b/>
          <w:bCs/>
        </w:rPr>
        <w:t>Okruh osob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senioři</w:t>
      </w:r>
    </w:p>
    <w:p w:rsidR="00DA5E1E" w:rsidRPr="00DA5E1E" w:rsidRDefault="00DA5E1E" w:rsidP="00120921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  <w:color w:val="auto"/>
        </w:rPr>
        <w:t>osoby se zdravotním postižením</w:t>
      </w:r>
    </w:p>
    <w:p w:rsidR="00747265" w:rsidRPr="00120921" w:rsidRDefault="00752F88" w:rsidP="00DA5E1E">
      <w:pPr>
        <w:pStyle w:val="Default"/>
        <w:ind w:left="360"/>
        <w:jc w:val="both"/>
        <w:rPr>
          <w:bCs/>
        </w:rPr>
      </w:pPr>
      <w:r>
        <w:rPr>
          <w:bCs/>
          <w:color w:val="auto"/>
        </w:rPr>
        <w:t xml:space="preserve">Jedná </w:t>
      </w:r>
      <w:r w:rsidR="000E4289" w:rsidRPr="000E4289">
        <w:rPr>
          <w:bCs/>
          <w:color w:val="FF0000"/>
          <w:highlight w:val="yellow"/>
        </w:rPr>
        <w:t>se</w:t>
      </w:r>
      <w:r w:rsidR="000E4289">
        <w:rPr>
          <w:bCs/>
          <w:color w:val="auto"/>
        </w:rPr>
        <w:t xml:space="preserve"> </w:t>
      </w:r>
      <w:r>
        <w:rPr>
          <w:bCs/>
          <w:color w:val="auto"/>
        </w:rPr>
        <w:t xml:space="preserve">o osoby, </w:t>
      </w:r>
      <w:r w:rsidR="000A264C">
        <w:rPr>
          <w:color w:val="auto"/>
        </w:rPr>
        <w:t xml:space="preserve"> které</w:t>
      </w:r>
      <w:r w:rsidR="00CB2A32">
        <w:rPr>
          <w:color w:val="auto"/>
        </w:rPr>
        <w:t xml:space="preserve"> se ocitly</w:t>
      </w:r>
      <w:r w:rsidR="006F311D" w:rsidRPr="00D17BEE">
        <w:rPr>
          <w:color w:val="auto"/>
        </w:rPr>
        <w:t xml:space="preserve"> v nepříznivé sociální situaci a</w:t>
      </w:r>
      <w:r w:rsidR="00356FD2" w:rsidRPr="00D17BEE">
        <w:rPr>
          <w:bCs/>
          <w:color w:val="auto"/>
        </w:rPr>
        <w:t xml:space="preserve"> </w:t>
      </w:r>
      <w:r w:rsidR="00356FD2">
        <w:rPr>
          <w:bCs/>
        </w:rPr>
        <w:t>z důvodu vysokého věku, zdravotního stavu a snížené soběstačnosti potřebují pomoc jiné fyzické osoby při zvládání běžných úkonů péče o vlastní osobu, pomoc při osobní hygieně nebo poskytnutí podmínek pro osobní hygienu, zajištění poskytnutí stravy nebo pomoc při zajištění stravy, pomoc při zajištění chodu domácnosti a zprostředkování kontaktu se společenským prostředím.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13788C" w:rsidRDefault="00356FD2" w:rsidP="00356FD2">
      <w:pPr>
        <w:pStyle w:val="Default"/>
        <w:jc w:val="both"/>
        <w:rPr>
          <w:b/>
          <w:bCs/>
        </w:rPr>
      </w:pPr>
      <w:r w:rsidRPr="0013788C">
        <w:rPr>
          <w:b/>
          <w:bCs/>
        </w:rPr>
        <w:t xml:space="preserve">Věková struktura </w:t>
      </w:r>
      <w:r w:rsidR="00853A28">
        <w:rPr>
          <w:b/>
          <w:bCs/>
        </w:rPr>
        <w:t>okruhu osob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mladí dospělí /19-26 let/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dospělí /27-64 let/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mladší senioři /65-80 let/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starší senioři /nad 80 let/</w:t>
      </w:r>
    </w:p>
    <w:p w:rsidR="00356FD2" w:rsidRPr="00013A95" w:rsidRDefault="00356FD2" w:rsidP="00356FD2">
      <w:pPr>
        <w:pStyle w:val="Default"/>
        <w:jc w:val="both"/>
        <w:rPr>
          <w:bCs/>
        </w:rPr>
      </w:pP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Způsoby požádání o poskytování úkonů pečovatelské služby:</w:t>
      </w:r>
    </w:p>
    <w:p w:rsidR="00F85C38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 w:rsidRPr="00D74590">
        <w:rPr>
          <w:bCs/>
        </w:rPr>
        <w:t>telefonicky – vedoucí pečovatelské služby, tel. 733 161</w:t>
      </w:r>
      <w:r w:rsidR="00F85C38">
        <w:rPr>
          <w:bCs/>
        </w:rPr>
        <w:t> </w:t>
      </w:r>
      <w:r w:rsidRPr="00D74590">
        <w:rPr>
          <w:bCs/>
        </w:rPr>
        <w:t>623</w:t>
      </w:r>
    </w:p>
    <w:p w:rsidR="00356FD2" w:rsidRPr="000778A2" w:rsidRDefault="00F85C38" w:rsidP="00F85C38">
      <w:pPr>
        <w:pStyle w:val="Default"/>
        <w:ind w:left="720"/>
        <w:jc w:val="both"/>
        <w:rPr>
          <w:bCs/>
        </w:rPr>
      </w:pPr>
      <w:r>
        <w:rPr>
          <w:bCs/>
        </w:rPr>
        <w:t xml:space="preserve">                     </w:t>
      </w:r>
      <w:r w:rsidRPr="000778A2">
        <w:rPr>
          <w:bCs/>
        </w:rPr>
        <w:t xml:space="preserve">- </w:t>
      </w:r>
      <w:r w:rsidR="00030031" w:rsidRPr="000778A2">
        <w:rPr>
          <w:bCs/>
        </w:rPr>
        <w:t>sociální pracovnice, tel. 733 694</w:t>
      </w:r>
      <w:r w:rsidRPr="000778A2">
        <w:rPr>
          <w:bCs/>
        </w:rPr>
        <w:t xml:space="preserve"> 966, </w:t>
      </w:r>
      <w:r w:rsidR="00030031" w:rsidRPr="000778A2">
        <w:rPr>
          <w:bCs/>
        </w:rPr>
        <w:t>731 598 802</w:t>
      </w:r>
      <w:r w:rsidR="00356FD2" w:rsidRPr="000778A2">
        <w:rPr>
          <w:bCs/>
        </w:rPr>
        <w:t xml:space="preserve"> </w:t>
      </w:r>
    </w:p>
    <w:p w:rsidR="00356FD2" w:rsidRPr="000778A2" w:rsidRDefault="00356FD2" w:rsidP="00F85C38">
      <w:pPr>
        <w:pStyle w:val="Default"/>
        <w:numPr>
          <w:ilvl w:val="0"/>
          <w:numId w:val="6"/>
        </w:numPr>
        <w:rPr>
          <w:bCs/>
        </w:rPr>
      </w:pPr>
      <w:r w:rsidRPr="000778A2">
        <w:rPr>
          <w:bCs/>
        </w:rPr>
        <w:t xml:space="preserve">e-mailem – </w:t>
      </w:r>
      <w:hyperlink r:id="rId8" w:history="1">
        <w:r w:rsidR="00672A78" w:rsidRPr="000778A2">
          <w:rPr>
            <w:rStyle w:val="Hypertextovodkaz"/>
            <w:bCs/>
          </w:rPr>
          <w:t>pecovatelky@charita.info</w:t>
        </w:r>
      </w:hyperlink>
      <w:r w:rsidRPr="000778A2">
        <w:rPr>
          <w:bCs/>
        </w:rPr>
        <w:t xml:space="preserve">, </w:t>
      </w:r>
      <w:hyperlink r:id="rId9" w:history="1">
        <w:r w:rsidRPr="000778A2">
          <w:rPr>
            <w:rStyle w:val="Hypertextovodkaz"/>
            <w:bCs/>
          </w:rPr>
          <w:t>jana.jilkova@chnh.hk.caritas.cz</w:t>
        </w:r>
      </w:hyperlink>
      <w:r w:rsidR="00F85C38" w:rsidRPr="000778A2">
        <w:rPr>
          <w:rStyle w:val="Hypertextovodkaz"/>
          <w:bCs/>
        </w:rPr>
        <w:t xml:space="preserve">,                                                                                   </w:t>
      </w:r>
      <w:hyperlink r:id="rId10" w:history="1">
        <w:r w:rsidR="00030031" w:rsidRPr="000778A2">
          <w:rPr>
            <w:rStyle w:val="Hypertextovodkaz"/>
            <w:bCs/>
          </w:rPr>
          <w:t>klara.pychova@chnh.hk.caritas.cz</w:t>
        </w:r>
      </w:hyperlink>
      <w:r w:rsidR="007F484B" w:rsidRPr="000778A2">
        <w:rPr>
          <w:rStyle w:val="Hypertextovodkaz"/>
          <w:bCs/>
        </w:rPr>
        <w:t>,</w:t>
      </w:r>
      <w:r w:rsidR="007F484B" w:rsidRPr="000778A2">
        <w:rPr>
          <w:rStyle w:val="Hypertextovodkaz"/>
          <w:bCs/>
          <w:u w:val="none"/>
        </w:rPr>
        <w:t xml:space="preserve"> </w:t>
      </w:r>
      <w:r w:rsidR="00030031" w:rsidRPr="000778A2">
        <w:rPr>
          <w:rStyle w:val="Hypertextovodkaz"/>
          <w:bCs/>
        </w:rPr>
        <w:t>socprac@charita.info</w:t>
      </w:r>
    </w:p>
    <w:p w:rsidR="00356FD2" w:rsidRPr="000778A2" w:rsidRDefault="00356FD2" w:rsidP="00356FD2">
      <w:pPr>
        <w:pStyle w:val="Default"/>
        <w:numPr>
          <w:ilvl w:val="0"/>
          <w:numId w:val="6"/>
        </w:numPr>
        <w:jc w:val="both"/>
        <w:rPr>
          <w:bCs/>
          <w:color w:val="FF0000"/>
        </w:rPr>
      </w:pPr>
      <w:r w:rsidRPr="000778A2">
        <w:rPr>
          <w:bCs/>
        </w:rPr>
        <w:t xml:space="preserve">osobním kontaktem v domě sv. Josefa v Chotovicích čp. 31, 570 01 </w:t>
      </w:r>
      <w:r w:rsidRPr="000778A2">
        <w:rPr>
          <w:bCs/>
          <w:color w:val="auto"/>
        </w:rPr>
        <w:t>Litomyšl</w:t>
      </w:r>
      <w:r w:rsidR="005726C9" w:rsidRPr="000778A2">
        <w:rPr>
          <w:bCs/>
          <w:color w:val="auto"/>
        </w:rPr>
        <w:t>, v domě sv. Anežky v Hlinsku, Erbenova 730, 53901 Hlinsko</w:t>
      </w:r>
    </w:p>
    <w:p w:rsidR="00535A36" w:rsidRPr="000778A2" w:rsidRDefault="004D26D5" w:rsidP="00F37FD2">
      <w:pPr>
        <w:pStyle w:val="Default"/>
        <w:numPr>
          <w:ilvl w:val="0"/>
          <w:numId w:val="6"/>
        </w:numPr>
        <w:jc w:val="both"/>
        <w:rPr>
          <w:bCs/>
        </w:rPr>
      </w:pPr>
      <w:r w:rsidRPr="000778A2">
        <w:rPr>
          <w:bCs/>
        </w:rPr>
        <w:lastRenderedPageBreak/>
        <w:t>písemně – Charitní p</w:t>
      </w:r>
      <w:r w:rsidR="00356FD2" w:rsidRPr="000778A2">
        <w:rPr>
          <w:bCs/>
        </w:rPr>
        <w:t>ečovatelská služba Oblastní charita Nové Hrady u Skutče, Chotovice čp. 31, 570 01 Litomyšl</w:t>
      </w:r>
      <w:r w:rsidR="005726C9" w:rsidRPr="000778A2">
        <w:rPr>
          <w:bCs/>
        </w:rPr>
        <w:t xml:space="preserve">, </w:t>
      </w:r>
      <w:r w:rsidRPr="000778A2">
        <w:rPr>
          <w:bCs/>
        </w:rPr>
        <w:t>Charitní  p</w:t>
      </w:r>
      <w:r w:rsidR="005726C9" w:rsidRPr="000778A2">
        <w:rPr>
          <w:bCs/>
        </w:rPr>
        <w:t>ečovatelská služba Oblastní charita Nové Hrady u Skutče, Erbenova</w:t>
      </w:r>
      <w:r w:rsidRPr="000778A2">
        <w:rPr>
          <w:bCs/>
        </w:rPr>
        <w:t xml:space="preserve"> </w:t>
      </w:r>
      <w:r w:rsidR="005726C9" w:rsidRPr="000778A2">
        <w:rPr>
          <w:bCs/>
        </w:rPr>
        <w:t>730, 53901 Hlinsko v Čechách</w:t>
      </w:r>
    </w:p>
    <w:p w:rsidR="005726C9" w:rsidRDefault="005726C9" w:rsidP="005726C9">
      <w:pPr>
        <w:pStyle w:val="Default"/>
        <w:ind w:left="720"/>
        <w:jc w:val="both"/>
        <w:rPr>
          <w:bCs/>
        </w:rPr>
      </w:pP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Seznámení zájemce se službou:</w:t>
      </w:r>
    </w:p>
    <w:p w:rsidR="00356FD2" w:rsidRPr="00D74590" w:rsidRDefault="00356FD2" w:rsidP="00356FD2">
      <w:pPr>
        <w:pStyle w:val="Default"/>
        <w:jc w:val="both"/>
        <w:rPr>
          <w:bCs/>
        </w:rPr>
      </w:pPr>
      <w:r w:rsidRPr="00D74590">
        <w:rPr>
          <w:bCs/>
        </w:rPr>
        <w:t>Informace, které poskytujeme zájemci o službu:</w:t>
      </w:r>
    </w:p>
    <w:p w:rsidR="00356FD2" w:rsidRPr="00D74590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 w:rsidRPr="00D74590">
        <w:rPr>
          <w:bCs/>
        </w:rPr>
        <w:t>Informace o organizaci a nabídce poskytovaných služeb</w:t>
      </w:r>
    </w:p>
    <w:p w:rsidR="00356FD2" w:rsidRPr="00D74590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 w:rsidRPr="00D74590">
        <w:rPr>
          <w:bCs/>
        </w:rPr>
        <w:t>Upřesníme region, ve kterém služby poskytujeme</w:t>
      </w:r>
    </w:p>
    <w:p w:rsidR="00356FD2" w:rsidRPr="00D74590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 w:rsidRPr="00D74590">
        <w:rPr>
          <w:bCs/>
        </w:rPr>
        <w:t>Sdělíme výše úhrady za jednotlivé úkony pečovatelské služby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Možnost změny nastavení rozsahu poskytování úkonů pečovatelské služby, které souvisejí se změnou zdravotního stavu nebo schopností </w:t>
      </w:r>
      <w:r w:rsidR="00535A36">
        <w:rPr>
          <w:bCs/>
        </w:rPr>
        <w:t>uživatele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Možnost využití příspěvku na péči, popřípadě sdělíme informaci, kde o tuto dávku požádat</w:t>
      </w:r>
    </w:p>
    <w:p w:rsidR="003627C1" w:rsidRDefault="003627C1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Možnost </w:t>
      </w:r>
      <w:r w:rsidR="009B63F7">
        <w:rPr>
          <w:bCs/>
        </w:rPr>
        <w:t>seznámit se s obsahem smlouvy</w:t>
      </w:r>
      <w:r>
        <w:rPr>
          <w:bCs/>
        </w:rPr>
        <w:t xml:space="preserve"> a jejími přílohami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Možnost ukončení služby</w:t>
      </w:r>
      <w:r w:rsidR="001C32F2">
        <w:rPr>
          <w:bCs/>
        </w:rPr>
        <w:t xml:space="preserve"> ze strany uživatele bez udání důvodů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Možnost seznámit se i s ostatními službami prostřednictvím webových stránek</w:t>
      </w:r>
    </w:p>
    <w:p w:rsidR="00356FD2" w:rsidRPr="00454618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Nabídneme zájemci informační letáky</w:t>
      </w:r>
    </w:p>
    <w:p w:rsidR="00356FD2" w:rsidRDefault="00356FD2" w:rsidP="00356FD2">
      <w:pPr>
        <w:pStyle w:val="Default"/>
        <w:jc w:val="both"/>
        <w:rPr>
          <w:bCs/>
        </w:rPr>
      </w:pPr>
      <w:r>
        <w:rPr>
          <w:bCs/>
        </w:rPr>
        <w:t>Informace, které zjišťujeme: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Jaké jsou možnosti, schopnosti zájemce, jaké je zázemí pro poskytování služeb, jaké jsou jeho potřeby a přání</w:t>
      </w:r>
    </w:p>
    <w:p w:rsidR="00356FD2" w:rsidRPr="00987421" w:rsidRDefault="00356FD2" w:rsidP="00356FD2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>
        <w:rPr>
          <w:bCs/>
        </w:rPr>
        <w:t xml:space="preserve">V průběhu hovoru si ověřujeme, zda zájemce patří do </w:t>
      </w:r>
      <w:r w:rsidR="00BD4FAB">
        <w:rPr>
          <w:bCs/>
        </w:rPr>
        <w:t>okruhu osob</w:t>
      </w:r>
      <w:r>
        <w:rPr>
          <w:bCs/>
        </w:rPr>
        <w:t xml:space="preserve"> a zda se ocitl </w:t>
      </w:r>
      <w:r w:rsidRPr="00987421">
        <w:rPr>
          <w:bCs/>
          <w:color w:val="auto"/>
        </w:rPr>
        <w:t>v nepříznivé sociální situaci</w:t>
      </w:r>
    </w:p>
    <w:p w:rsidR="00746B03" w:rsidRPr="00987421" w:rsidRDefault="00746B03" w:rsidP="00746B03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87421">
        <w:rPr>
          <w:color w:val="auto"/>
        </w:rPr>
        <w:t>Informujeme zájemce o způsobu zpra</w:t>
      </w:r>
      <w:r w:rsidR="00F225FA" w:rsidRPr="00987421">
        <w:rPr>
          <w:color w:val="auto"/>
        </w:rPr>
        <w:t>cování a ochraně osobních údajů</w:t>
      </w:r>
      <w:r w:rsidRPr="00987421">
        <w:rPr>
          <w:color w:val="auto"/>
        </w:rPr>
        <w:t xml:space="preserve"> (dle Směrnice o zpracování a ochraně osobních údajů, viz Záznam o </w:t>
      </w:r>
      <w:proofErr w:type="spellStart"/>
      <w:r w:rsidRPr="00987421">
        <w:rPr>
          <w:color w:val="auto"/>
        </w:rPr>
        <w:t>prvokontaktu</w:t>
      </w:r>
      <w:proofErr w:type="spellEnd"/>
      <w:r w:rsidRPr="00987421">
        <w:rPr>
          <w:color w:val="auto"/>
        </w:rPr>
        <w:t>)</w:t>
      </w:r>
    </w:p>
    <w:p w:rsidR="00746B03" w:rsidRDefault="00746B03" w:rsidP="00746B03">
      <w:pPr>
        <w:pStyle w:val="Default"/>
        <w:ind w:left="720"/>
        <w:jc w:val="both"/>
        <w:rPr>
          <w:bCs/>
        </w:rPr>
      </w:pP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A51076" w:rsidRDefault="00356FD2" w:rsidP="00356FD2">
      <w:pPr>
        <w:pStyle w:val="Default"/>
        <w:jc w:val="both"/>
        <w:rPr>
          <w:b/>
          <w:bCs/>
        </w:rPr>
      </w:pPr>
      <w:r w:rsidRPr="00A51076">
        <w:rPr>
          <w:b/>
          <w:bCs/>
        </w:rPr>
        <w:t xml:space="preserve">Zájemce je odmítnut pouze v případě kdy: 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organizace </w:t>
      </w:r>
      <w:r w:rsidR="00AF7111">
        <w:rPr>
          <w:bCs/>
        </w:rPr>
        <w:t>ne</w:t>
      </w:r>
      <w:r>
        <w:rPr>
          <w:bCs/>
        </w:rPr>
        <w:t xml:space="preserve">poskytuje sociální službu, o kterou </w:t>
      </w:r>
      <w:r w:rsidR="00D146F9">
        <w:rPr>
          <w:bCs/>
        </w:rPr>
        <w:t>zájemce</w:t>
      </w:r>
      <w:r>
        <w:rPr>
          <w:bCs/>
        </w:rPr>
        <w:t xml:space="preserve"> žádá, a to i s ohledem na vymezení okruhu osob</w:t>
      </w:r>
      <w:r w:rsidR="000E7DA9">
        <w:rPr>
          <w:bCs/>
        </w:rPr>
        <w:t xml:space="preserve"> </w:t>
      </w:r>
      <w:r>
        <w:rPr>
          <w:bCs/>
        </w:rPr>
        <w:t>– nabídneme zájemci odpovídající službu v nejbližším okolí a poskytneme mu základní sociální poradenství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je naplněna kapacita – v případě, že by se uvolnilo místo, kontaktujeme zájemce, do té doby je zařazen mezi čekatele</w:t>
      </w:r>
    </w:p>
    <w:p w:rsidR="00356FD2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zdravotní stav zájemce vylučuje přijetí – vysvětlíme zájemci rizika, která by byla spojena s poskytováním služby nad rámec možností a doporučíme zájemci jinou dostupnou službu</w:t>
      </w:r>
    </w:p>
    <w:p w:rsidR="00356FD2" w:rsidRPr="00FD135E" w:rsidRDefault="00356FD2" w:rsidP="00356FD2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osobě, která žádá o poskytnutí sociální služby, vypověděl poskytovatel v době kratší než 6 měsíců před touto žádostí smlouvu o poskytování téže sociální služby z důvodu porušování povinností vyplývajících ze smlouvy.</w:t>
      </w:r>
    </w:p>
    <w:p w:rsidR="00356FD2" w:rsidRDefault="00356FD2" w:rsidP="00356FD2">
      <w:pPr>
        <w:pStyle w:val="Default"/>
        <w:jc w:val="both"/>
        <w:rPr>
          <w:bCs/>
        </w:rPr>
      </w:pPr>
      <w:r>
        <w:rPr>
          <w:bCs/>
        </w:rPr>
        <w:t>Zájemci nabídneme další možnosti služeb jiných organizací, popř. předáme kontakty na kompetentní pracovníky jiných organizací.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A51076" w:rsidRDefault="00356FD2" w:rsidP="00356FD2">
      <w:pPr>
        <w:pStyle w:val="Default"/>
        <w:jc w:val="both"/>
        <w:rPr>
          <w:b/>
          <w:bCs/>
        </w:rPr>
      </w:pPr>
      <w:r w:rsidRPr="00A51076">
        <w:rPr>
          <w:b/>
          <w:bCs/>
        </w:rPr>
        <w:t xml:space="preserve">Průběh vlastní služby: </w:t>
      </w:r>
    </w:p>
    <w:p w:rsidR="007F7F95" w:rsidRPr="009B1FF6" w:rsidRDefault="00356FD2" w:rsidP="00356F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613C4">
        <w:rPr>
          <w:rFonts w:asciiTheme="minorHAnsi" w:hAnsiTheme="minorHAnsi" w:cstheme="minorHAnsi"/>
        </w:rPr>
        <w:t xml:space="preserve">Službu poskytujeme na základě uzavření písemné smlouvy, tomu předchází proces jednání se zájemcem. </w:t>
      </w:r>
      <w:r w:rsidR="007F7F95" w:rsidRPr="00B613C4">
        <w:rPr>
          <w:rFonts w:asciiTheme="minorHAnsi" w:hAnsiTheme="minorHAnsi" w:cstheme="minorHAnsi"/>
        </w:rPr>
        <w:t xml:space="preserve">Toto jednání vede buď vedoucí služby, nebo sociální pracovník. </w:t>
      </w:r>
      <w:r w:rsidRPr="00B613C4">
        <w:rPr>
          <w:rFonts w:asciiTheme="minorHAnsi" w:hAnsiTheme="minorHAnsi" w:cstheme="minorHAnsi"/>
        </w:rPr>
        <w:t>Při tomto jednání zjišťujeme požadavky, přání a schopnosti zájemce, dochází k oboustranné informovanosti</w:t>
      </w:r>
      <w:r w:rsidR="002B1152" w:rsidRPr="00B613C4">
        <w:rPr>
          <w:rFonts w:asciiTheme="minorHAnsi" w:hAnsiTheme="minorHAnsi" w:cstheme="minorHAnsi"/>
        </w:rPr>
        <w:t xml:space="preserve"> o možnostech organizace</w:t>
      </w:r>
      <w:r w:rsidRPr="00B613C4">
        <w:rPr>
          <w:rFonts w:asciiTheme="minorHAnsi" w:hAnsiTheme="minorHAnsi" w:cstheme="minorHAnsi"/>
        </w:rPr>
        <w:t xml:space="preserve"> tak, aby se mohl zájemce adekvátně rozhodnout pro vstup do služby </w:t>
      </w:r>
      <w:r w:rsidRPr="00B613C4">
        <w:rPr>
          <w:rFonts w:asciiTheme="minorHAnsi" w:hAnsiTheme="minorHAnsi" w:cstheme="minorHAnsi"/>
        </w:rPr>
        <w:lastRenderedPageBreak/>
        <w:t xml:space="preserve">a abychom vhodnost služby pro případného uživatele zvážili (především, zda spadá do </w:t>
      </w:r>
      <w:r w:rsidR="007F7F95" w:rsidRPr="00B613C4">
        <w:rPr>
          <w:rFonts w:asciiTheme="minorHAnsi" w:hAnsiTheme="minorHAnsi" w:cstheme="minorHAnsi"/>
        </w:rPr>
        <w:t>okruhu osob</w:t>
      </w:r>
      <w:r w:rsidRPr="009B1FF6">
        <w:rPr>
          <w:rFonts w:asciiTheme="minorHAnsi" w:hAnsiTheme="minorHAnsi" w:cstheme="minorHAnsi"/>
          <w:color w:val="auto"/>
        </w:rPr>
        <w:t>)</w:t>
      </w:r>
      <w:r w:rsidR="00D351D1" w:rsidRPr="009B1FF6">
        <w:rPr>
          <w:rFonts w:asciiTheme="minorHAnsi" w:hAnsiTheme="minorHAnsi" w:cstheme="minorHAnsi"/>
          <w:color w:val="auto"/>
        </w:rPr>
        <w:t>, zjišťujeme nepříznivou sociální</w:t>
      </w:r>
      <w:r w:rsidRPr="009B1FF6">
        <w:rPr>
          <w:rFonts w:asciiTheme="minorHAnsi" w:hAnsiTheme="minorHAnsi" w:cstheme="minorHAnsi"/>
          <w:color w:val="auto"/>
        </w:rPr>
        <w:t xml:space="preserve"> situaci u zájemce o službu. Zájemce je také</w:t>
      </w:r>
      <w:r w:rsidR="00A628A8" w:rsidRPr="009B1FF6">
        <w:rPr>
          <w:rFonts w:asciiTheme="minorHAnsi" w:hAnsiTheme="minorHAnsi" w:cstheme="minorHAnsi"/>
          <w:color w:val="auto"/>
        </w:rPr>
        <w:t xml:space="preserve"> seznámen </w:t>
      </w:r>
      <w:r w:rsidRPr="009B1FF6">
        <w:rPr>
          <w:rFonts w:asciiTheme="minorHAnsi" w:hAnsiTheme="minorHAnsi" w:cstheme="minorHAnsi"/>
          <w:color w:val="auto"/>
        </w:rPr>
        <w:t xml:space="preserve"> se svými právy a povinnostmi. </w:t>
      </w:r>
      <w:r w:rsidR="00EC5C91" w:rsidRPr="009B1FF6">
        <w:rPr>
          <w:rFonts w:asciiTheme="minorHAnsi" w:hAnsiTheme="minorHAnsi" w:cstheme="minorHAnsi"/>
          <w:color w:val="auto"/>
        </w:rPr>
        <w:t xml:space="preserve">Zájemce </w:t>
      </w:r>
      <w:r w:rsidR="00E86811" w:rsidRPr="009B1FF6">
        <w:rPr>
          <w:rFonts w:asciiTheme="minorHAnsi" w:hAnsiTheme="minorHAnsi" w:cstheme="minorHAnsi"/>
          <w:color w:val="auto"/>
        </w:rPr>
        <w:t>informujeme o způsobu zpracování a ochraně</w:t>
      </w:r>
      <w:r w:rsidR="00EC5C91" w:rsidRPr="009B1FF6">
        <w:rPr>
          <w:rFonts w:asciiTheme="minorHAnsi" w:hAnsiTheme="minorHAnsi" w:cstheme="minorHAnsi"/>
          <w:color w:val="auto"/>
        </w:rPr>
        <w:t xml:space="preserve"> osobních údajů</w:t>
      </w:r>
      <w:r w:rsidR="00E86811" w:rsidRPr="009B1FF6">
        <w:rPr>
          <w:rFonts w:asciiTheme="minorHAnsi" w:hAnsiTheme="minorHAnsi" w:cstheme="minorHAnsi"/>
          <w:color w:val="auto"/>
        </w:rPr>
        <w:t xml:space="preserve"> uživatelů služeb</w:t>
      </w:r>
      <w:r w:rsidR="004B419F" w:rsidRPr="009B1FF6">
        <w:rPr>
          <w:rFonts w:asciiTheme="minorHAnsi" w:hAnsiTheme="minorHAnsi" w:cstheme="minorHAnsi"/>
          <w:color w:val="auto"/>
        </w:rPr>
        <w:t xml:space="preserve"> dle Směrnice o zpracování a ochraně osobních údajů. </w:t>
      </w:r>
    </w:p>
    <w:p w:rsidR="009E6719" w:rsidRPr="009B1FF6" w:rsidRDefault="002B1152" w:rsidP="009E6719">
      <w:pPr>
        <w:jc w:val="both"/>
        <w:rPr>
          <w:rFonts w:asciiTheme="minorHAnsi" w:hAnsiTheme="minorHAnsi" w:cstheme="minorHAnsi"/>
        </w:rPr>
      </w:pPr>
      <w:r w:rsidRPr="009B1FF6">
        <w:rPr>
          <w:rFonts w:asciiTheme="minorHAnsi" w:hAnsiTheme="minorHAnsi" w:cstheme="minorHAnsi"/>
        </w:rPr>
        <w:t xml:space="preserve">K sepsání smlouvy dochází vždy v domácnosti uživatele, a to na základě vyhodnocení sociálního šetření. </w:t>
      </w:r>
      <w:r w:rsidR="00356FD2" w:rsidRPr="009B1FF6">
        <w:rPr>
          <w:rFonts w:asciiTheme="minorHAnsi" w:hAnsiTheme="minorHAnsi" w:cstheme="minorHAnsi"/>
        </w:rPr>
        <w:t xml:space="preserve">Služby jsou vždy poskytovány v souladu s požadavky a potřebami uživatele a možnostmi organizace. </w:t>
      </w:r>
      <w:r w:rsidR="00507687" w:rsidRPr="009B1FF6">
        <w:rPr>
          <w:rFonts w:asciiTheme="minorHAnsi" w:hAnsiTheme="minorHAnsi" w:cstheme="minorHAnsi"/>
        </w:rPr>
        <w:t xml:space="preserve">Uživatel je </w:t>
      </w:r>
      <w:r w:rsidR="00356FD2" w:rsidRPr="009B1FF6">
        <w:rPr>
          <w:rFonts w:asciiTheme="minorHAnsi" w:hAnsiTheme="minorHAnsi" w:cstheme="minorHAnsi"/>
        </w:rPr>
        <w:t>při sepisování smlouvy</w:t>
      </w:r>
      <w:r w:rsidR="00507687" w:rsidRPr="009B1FF6">
        <w:rPr>
          <w:rFonts w:asciiTheme="minorHAnsi" w:hAnsiTheme="minorHAnsi" w:cstheme="minorHAnsi"/>
        </w:rPr>
        <w:t xml:space="preserve"> seznámen s jejím obsahem, jsou mu</w:t>
      </w:r>
      <w:r w:rsidR="00356FD2" w:rsidRPr="009B1FF6">
        <w:rPr>
          <w:rFonts w:asciiTheme="minorHAnsi" w:hAnsiTheme="minorHAnsi" w:cstheme="minorHAnsi"/>
        </w:rPr>
        <w:t xml:space="preserve"> předány přílohy, které jsou nedílnou součástí smlouvy. </w:t>
      </w:r>
      <w:r w:rsidR="009E6719" w:rsidRPr="009B1FF6">
        <w:rPr>
          <w:rFonts w:asciiTheme="minorHAnsi" w:hAnsiTheme="minorHAnsi" w:cstheme="minorHAnsi"/>
        </w:rPr>
        <w:t>Informujeme uživatele o způsobu zpracování a ochraně osobních údajů dle</w:t>
      </w:r>
      <w:r w:rsidR="009E6719" w:rsidRPr="009B1FF6">
        <w:rPr>
          <w:rFonts w:asciiTheme="minorHAnsi" w:hAnsiTheme="minorHAnsi" w:cstheme="minorHAnsi"/>
          <w:b/>
        </w:rPr>
        <w:t xml:space="preserve"> </w:t>
      </w:r>
      <w:r w:rsidR="009E6719" w:rsidRPr="009B1FF6">
        <w:rPr>
          <w:rFonts w:asciiTheme="minorHAnsi" w:hAnsiTheme="minorHAnsi" w:cstheme="minorHAnsi"/>
        </w:rPr>
        <w:t>Směrnice o zpracování a ochraně osobních údajů a Informace o ochraně osobních údajů uživatelů služeb Oblastní charity Nové Hrady u Skutče.</w:t>
      </w:r>
    </w:p>
    <w:p w:rsidR="00C007E9" w:rsidRPr="00B613C4" w:rsidRDefault="00356FD2" w:rsidP="00C007E9">
      <w:pPr>
        <w:pStyle w:val="Default"/>
        <w:jc w:val="both"/>
        <w:rPr>
          <w:rFonts w:asciiTheme="minorHAnsi" w:hAnsiTheme="minorHAnsi" w:cstheme="minorHAnsi"/>
        </w:rPr>
      </w:pPr>
      <w:r w:rsidRPr="00B613C4">
        <w:rPr>
          <w:rFonts w:asciiTheme="minorHAnsi" w:hAnsiTheme="minorHAnsi" w:cstheme="minorHAnsi"/>
        </w:rPr>
        <w:t xml:space="preserve">Službu zajišťují pracovníci, kteří ke každému uživateli uplatňují individuální přístup. </w:t>
      </w:r>
      <w:r w:rsidR="002B1152" w:rsidRPr="00B613C4">
        <w:rPr>
          <w:rFonts w:asciiTheme="minorHAnsi" w:hAnsiTheme="minorHAnsi" w:cstheme="minorHAnsi"/>
        </w:rPr>
        <w:t xml:space="preserve">Při uzavření smlouvy je vypracován </w:t>
      </w:r>
      <w:r w:rsidRPr="00B613C4">
        <w:rPr>
          <w:rFonts w:asciiTheme="minorHAnsi" w:hAnsiTheme="minorHAnsi" w:cstheme="minorHAnsi"/>
        </w:rPr>
        <w:t xml:space="preserve">individuální plán, ve kterém je </w:t>
      </w:r>
      <w:r w:rsidR="002B1152" w:rsidRPr="00B613C4">
        <w:rPr>
          <w:rFonts w:asciiTheme="minorHAnsi" w:hAnsiTheme="minorHAnsi" w:cstheme="minorHAnsi"/>
        </w:rPr>
        <w:t xml:space="preserve">uveden osobní cíl uživatele a </w:t>
      </w:r>
      <w:r w:rsidRPr="00B613C4">
        <w:rPr>
          <w:rFonts w:asciiTheme="minorHAnsi" w:hAnsiTheme="minorHAnsi" w:cstheme="minorHAnsi"/>
        </w:rPr>
        <w:t>dojednán cíl spolupráce, který se pracovníci ve spoluprá</w:t>
      </w:r>
      <w:r w:rsidR="00C007E9" w:rsidRPr="00B613C4">
        <w:rPr>
          <w:rFonts w:asciiTheme="minorHAnsi" w:hAnsiTheme="minorHAnsi" w:cstheme="minorHAnsi"/>
        </w:rPr>
        <w:t>ci s uživatelem snaží naplnit. Pracovníci se snaží o napomáhání a udržitelnost soběstačnosti a samostatnosti uživatele a rozvoj nebo udržitelnost jeho fyzické a duševní aktivity.</w:t>
      </w:r>
    </w:p>
    <w:p w:rsidR="00916C6D" w:rsidRPr="00454618" w:rsidRDefault="00916C6D" w:rsidP="00C007E9">
      <w:pPr>
        <w:pStyle w:val="Default"/>
        <w:jc w:val="both"/>
      </w:pPr>
    </w:p>
    <w:p w:rsidR="00356FD2" w:rsidRPr="00A2724C" w:rsidRDefault="00356FD2" w:rsidP="00356FD2">
      <w:pPr>
        <w:pStyle w:val="Default"/>
        <w:jc w:val="both"/>
        <w:rPr>
          <w:b/>
        </w:rPr>
      </w:pPr>
      <w:r w:rsidRPr="00A2724C">
        <w:rPr>
          <w:b/>
        </w:rPr>
        <w:t xml:space="preserve">Jednotlivé činnosti PS </w:t>
      </w: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960"/>
        <w:gridCol w:w="8200"/>
      </w:tblGrid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a) Pomoc při zvládání běžných úkonů péče o vlastní osobu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a podpora při podávání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oblékání a svlékání včetně speciálních pomůcek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prostorové orientaci, samostatném pohybu ve vnitřním prostoru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přesunu na lůžko nebo vozík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b) Pomoc při osobní hygieně nebo poskytnutí podmínek pro osobní hygienu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 xml:space="preserve">pomoc při úkonech osobní hygieny 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základní péči o vlasy a nehty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použití WC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c) Poskytnutí stravy nebo pomoc při zajištění stravy:</w:t>
            </w:r>
          </w:p>
        </w:tc>
      </w:tr>
      <w:tr w:rsidR="00356FD2" w:rsidRPr="00A2724C" w:rsidTr="00A07557">
        <w:trPr>
          <w:trHeight w:val="6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zajištění stravy odpovídající věku, zásadám ra</w:t>
            </w:r>
            <w:r>
              <w:rPr>
                <w:rFonts w:ascii="Calibri" w:hAnsi="Calibri"/>
                <w:color w:val="000000"/>
              </w:rPr>
              <w:t xml:space="preserve">cionální výživy a potřebám dietního </w:t>
            </w:r>
            <w:r w:rsidRPr="00A2724C">
              <w:rPr>
                <w:rFonts w:ascii="Calibri" w:hAnsi="Calibri"/>
                <w:color w:val="000000"/>
              </w:rPr>
              <w:t>stravování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dovoz nebo donáška jídla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příprava a podání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přípravě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d) Pomoc při zajištění chodu domácnosti: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běžný úklid a údržba domácnosti včetně úklidu společných prostor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zajištění velkého úklidu domácnosti, např. sezónního úklidu, úklid po malování</w:t>
            </w:r>
          </w:p>
        </w:tc>
      </w:tr>
      <w:tr w:rsidR="00356FD2" w:rsidRPr="00A2724C" w:rsidTr="00A07557">
        <w:trPr>
          <w:trHeight w:val="351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donáška vody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topení v kamnech včetně donášky a přípravy topiva, údržba topných zařízení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běžné nákupy a pochůzky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velký nákup, například týdenní nákup, nákup ošacení a nezbytného vybavení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 xml:space="preserve">praní a žehlení prádla, popř. jeho drobné opravy 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e) Zprostředkování kontaktu se společenským prostředím:</w:t>
            </w:r>
          </w:p>
        </w:tc>
      </w:tr>
      <w:tr w:rsidR="00356FD2" w:rsidRPr="00A2724C" w:rsidTr="00A07557">
        <w:trPr>
          <w:trHeight w:val="6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doprovázení dospělých do školy, školského zařízení, zaměstnání, k lékaři, na orgány veřejné moci a instituce poskytující veřejné služby a doprovázení zpět</w:t>
            </w:r>
          </w:p>
        </w:tc>
      </w:tr>
    </w:tbl>
    <w:p w:rsidR="00356FD2" w:rsidRPr="00A2724C" w:rsidRDefault="00356FD2" w:rsidP="00356FD2">
      <w:pPr>
        <w:pStyle w:val="Default"/>
        <w:jc w:val="both"/>
      </w:pPr>
      <w:r w:rsidRPr="000A780B">
        <w:rPr>
          <w:b/>
        </w:rPr>
        <w:t>Kromě zákonných služeb nabízíme i fakultativní služby</w:t>
      </w:r>
      <w:r w:rsidRPr="00A2724C">
        <w:t>:</w:t>
      </w:r>
    </w:p>
    <w:p w:rsidR="00356FD2" w:rsidRPr="00A2724C" w:rsidRDefault="00356FD2" w:rsidP="00356FD2">
      <w:pPr>
        <w:pStyle w:val="Default"/>
        <w:numPr>
          <w:ilvl w:val="0"/>
          <w:numId w:val="42"/>
        </w:numPr>
        <w:jc w:val="both"/>
        <w:rPr>
          <w:b/>
          <w:bCs/>
        </w:rPr>
      </w:pPr>
      <w:r w:rsidRPr="00A2724C">
        <w:t>podpora při dodržování léčebného režimu,</w:t>
      </w:r>
      <w:r>
        <w:t xml:space="preserve"> </w:t>
      </w:r>
      <w:r w:rsidRPr="00A2724C">
        <w:t xml:space="preserve"> </w:t>
      </w:r>
    </w:p>
    <w:p w:rsidR="00356FD2" w:rsidRPr="00A2724C" w:rsidRDefault="00356FD2" w:rsidP="00356FD2">
      <w:pPr>
        <w:pStyle w:val="Default"/>
        <w:numPr>
          <w:ilvl w:val="0"/>
          <w:numId w:val="42"/>
        </w:numPr>
        <w:jc w:val="both"/>
      </w:pPr>
      <w:r w:rsidRPr="00A2724C">
        <w:t>doprava uživatele osobním voze</w:t>
      </w:r>
      <w:r>
        <w:t>m</w:t>
      </w:r>
      <w:r w:rsidRPr="00A2724C">
        <w:t xml:space="preserve"> provozovaným poskytovatelem </w:t>
      </w:r>
      <w:r>
        <w:t>8</w:t>
      </w:r>
      <w:r w:rsidRPr="00A2724C">
        <w:t>,-- Kč/km,</w:t>
      </w:r>
    </w:p>
    <w:p w:rsidR="00356FD2" w:rsidRPr="00A2724C" w:rsidRDefault="00356FD2" w:rsidP="00356FD2">
      <w:pPr>
        <w:pStyle w:val="Default"/>
        <w:numPr>
          <w:ilvl w:val="0"/>
          <w:numId w:val="42"/>
        </w:numPr>
        <w:jc w:val="both"/>
        <w:rPr>
          <w:b/>
          <w:bCs/>
        </w:rPr>
      </w:pPr>
      <w:r w:rsidRPr="00A2724C">
        <w:t xml:space="preserve">zapůjčení </w:t>
      </w:r>
      <w:proofErr w:type="spellStart"/>
      <w:r w:rsidRPr="00A2724C">
        <w:t>termojídlonosiče</w:t>
      </w:r>
      <w:proofErr w:type="spellEnd"/>
      <w:r w:rsidRPr="00A2724C">
        <w:t xml:space="preserve">, </w:t>
      </w:r>
    </w:p>
    <w:p w:rsidR="00356FD2" w:rsidRDefault="00356FD2" w:rsidP="00356FD2">
      <w:pPr>
        <w:pStyle w:val="Default"/>
        <w:numPr>
          <w:ilvl w:val="0"/>
          <w:numId w:val="42"/>
        </w:numPr>
        <w:jc w:val="both"/>
        <w:rPr>
          <w:bCs/>
        </w:rPr>
      </w:pPr>
      <w:r w:rsidRPr="00A2724C">
        <w:rPr>
          <w:bCs/>
        </w:rPr>
        <w:t>dohled na</w:t>
      </w:r>
      <w:r>
        <w:rPr>
          <w:bCs/>
        </w:rPr>
        <w:t>d</w:t>
      </w:r>
      <w:r w:rsidRPr="00A2724C">
        <w:rPr>
          <w:bCs/>
        </w:rPr>
        <w:t xml:space="preserve"> uživatelem. </w:t>
      </w:r>
    </w:p>
    <w:p w:rsidR="00356FD2" w:rsidRPr="00A2724C" w:rsidRDefault="00356FD2" w:rsidP="00356FD2">
      <w:pPr>
        <w:pStyle w:val="Default"/>
        <w:jc w:val="both"/>
        <w:rPr>
          <w:b/>
          <w:bCs/>
        </w:rPr>
      </w:pPr>
    </w:p>
    <w:p w:rsidR="00356FD2" w:rsidRPr="00A2724C" w:rsidRDefault="00356FD2" w:rsidP="00356FD2">
      <w:pPr>
        <w:pStyle w:val="Default"/>
      </w:pPr>
      <w:r>
        <w:rPr>
          <w:b/>
          <w:bCs/>
        </w:rPr>
        <w:t xml:space="preserve">Důvody pro ukončení poskytování služby ze strany poskytovatele: </w:t>
      </w:r>
      <w:r w:rsidRPr="00A2724C">
        <w:rPr>
          <w:b/>
          <w:bCs/>
        </w:rPr>
        <w:t xml:space="preserve"> </w:t>
      </w:r>
    </w:p>
    <w:p w:rsidR="00356FD2" w:rsidRDefault="00356FD2" w:rsidP="00356FD2">
      <w:pPr>
        <w:pStyle w:val="Default"/>
        <w:numPr>
          <w:ilvl w:val="0"/>
          <w:numId w:val="42"/>
        </w:numPr>
        <w:jc w:val="both"/>
      </w:pPr>
      <w:r>
        <w:t xml:space="preserve">jestliže uživatel po písemném </w:t>
      </w:r>
      <w:r w:rsidR="00506ED8">
        <w:t>upozornění</w:t>
      </w:r>
      <w:r>
        <w:t xml:space="preserve"> opět hrubě poruší povinnosti, které mu vyplívají z podmínek poskytovatele pro poskytování služby uvedených ve vnitřních pravidlech, se kterými byl prokazatelně seznámen</w:t>
      </w:r>
    </w:p>
    <w:p w:rsidR="00356FD2" w:rsidRDefault="00356FD2" w:rsidP="00356FD2">
      <w:pPr>
        <w:pStyle w:val="Default"/>
        <w:numPr>
          <w:ilvl w:val="0"/>
          <w:numId w:val="42"/>
        </w:numPr>
        <w:jc w:val="both"/>
      </w:pPr>
      <w:r>
        <w:t>v případě, že uživatel službu nevyužívá po dobu delší než 9 měsíců, jak je uvedeno ve vnitřních pravidlech</w:t>
      </w:r>
      <w:r w:rsidR="001F67F8">
        <w:t xml:space="preserve"> a smlouvě</w:t>
      </w:r>
      <w:r>
        <w:t>, se kterými byl prokazatelně seznámen</w:t>
      </w:r>
    </w:p>
    <w:p w:rsidR="00356FD2" w:rsidRDefault="00356FD2" w:rsidP="00356FD2">
      <w:pPr>
        <w:pStyle w:val="Default"/>
        <w:numPr>
          <w:ilvl w:val="0"/>
          <w:numId w:val="42"/>
        </w:numPr>
        <w:jc w:val="both"/>
      </w:pPr>
      <w:r>
        <w:t>v případě, že není možné službu ze závažných organizačních důvodů dále realizovat</w:t>
      </w:r>
    </w:p>
    <w:p w:rsidR="00356FD2" w:rsidRDefault="00356FD2" w:rsidP="00356FD2">
      <w:pPr>
        <w:pStyle w:val="Default"/>
        <w:numPr>
          <w:ilvl w:val="0"/>
          <w:numId w:val="42"/>
        </w:numPr>
        <w:jc w:val="both"/>
      </w:pPr>
      <w:r>
        <w:t xml:space="preserve">uživatel </w:t>
      </w:r>
      <w:r w:rsidR="00AF52A5">
        <w:t>přestane spadat do skupiny osob</w:t>
      </w:r>
      <w:r>
        <w:t>, v tomto případě budou uživateli doporučeny další služby</w:t>
      </w:r>
    </w:p>
    <w:p w:rsidR="00356FD2" w:rsidRDefault="00356FD2" w:rsidP="00356FD2">
      <w:pPr>
        <w:pStyle w:val="Default"/>
        <w:numPr>
          <w:ilvl w:val="0"/>
          <w:numId w:val="42"/>
        </w:numPr>
        <w:jc w:val="both"/>
      </w:pPr>
      <w:r>
        <w:t>jestliže hrubě porušuje své povinnosti vyplívající ze smlouvy, za hrubé porušení smlouvy se považuje zejména opakované nezaplacení úhrady služeb</w:t>
      </w:r>
    </w:p>
    <w:p w:rsidR="00506ED8" w:rsidRDefault="00506ED8" w:rsidP="00356FD2">
      <w:pPr>
        <w:pStyle w:val="Default"/>
        <w:jc w:val="both"/>
      </w:pPr>
    </w:p>
    <w:p w:rsidR="00356FD2" w:rsidRPr="005F2B20" w:rsidRDefault="00356FD2" w:rsidP="00356FD2">
      <w:pPr>
        <w:pStyle w:val="Default"/>
        <w:jc w:val="both"/>
        <w:rPr>
          <w:b/>
        </w:rPr>
      </w:pPr>
      <w:r w:rsidRPr="005F2B20">
        <w:rPr>
          <w:b/>
        </w:rPr>
        <w:t>Důvody pro ukončení poskytování služby ze strany uživatele:</w:t>
      </w:r>
    </w:p>
    <w:p w:rsidR="00356FD2" w:rsidRPr="00A2724C" w:rsidRDefault="00356FD2" w:rsidP="00356FD2">
      <w:pPr>
        <w:pStyle w:val="Default"/>
        <w:jc w:val="both"/>
      </w:pPr>
      <w:r>
        <w:t>U</w:t>
      </w:r>
      <w:r w:rsidRPr="00A2724C">
        <w:t>živatel může smlouvu vypovědět kdykoliv bez udání důvodu.</w:t>
      </w:r>
    </w:p>
    <w:p w:rsidR="00356FD2" w:rsidRPr="00A2724C" w:rsidRDefault="00356FD2" w:rsidP="00356FD2">
      <w:pPr>
        <w:pStyle w:val="Default"/>
        <w:jc w:val="both"/>
      </w:pP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Materiální a technické zabezpečení služby v Chotovicích a Hlinsku</w:t>
      </w:r>
    </w:p>
    <w:p w:rsidR="00356FD2" w:rsidRDefault="00356FD2" w:rsidP="00356FD2">
      <w:pPr>
        <w:jc w:val="both"/>
        <w:rPr>
          <w:rFonts w:ascii="Calibri" w:hAnsi="Calibri"/>
        </w:rPr>
      </w:pPr>
      <w:r w:rsidRPr="00A2724C">
        <w:rPr>
          <w:rFonts w:ascii="Calibri" w:hAnsi="Calibri"/>
        </w:rPr>
        <w:t xml:space="preserve">Terénní forma služby se uskutečňuje v prostředí určeném </w:t>
      </w:r>
      <w:r>
        <w:rPr>
          <w:rFonts w:ascii="Calibri" w:hAnsi="Calibri"/>
        </w:rPr>
        <w:t>uživatelem</w:t>
      </w:r>
      <w:r w:rsidR="009467FF">
        <w:rPr>
          <w:rFonts w:ascii="Calibri" w:hAnsi="Calibri"/>
        </w:rPr>
        <w:t xml:space="preserve"> (u něho</w:t>
      </w:r>
      <w:r w:rsidRPr="00A2724C">
        <w:rPr>
          <w:rFonts w:ascii="Calibri" w:hAnsi="Calibri"/>
        </w:rPr>
        <w:t xml:space="preserve"> </w:t>
      </w:r>
      <w:r>
        <w:rPr>
          <w:rFonts w:ascii="Calibri" w:hAnsi="Calibri"/>
        </w:rPr>
        <w:t>v domácnosti</w:t>
      </w:r>
      <w:r w:rsidRPr="00A2724C">
        <w:rPr>
          <w:rFonts w:ascii="Calibri" w:hAnsi="Calibri"/>
        </w:rPr>
        <w:t xml:space="preserve">, v institucích a organizacích při pomoci s uplatňováním práv a obstarávání osobních záležitostí, ve zdravotnických zařízeních). Při poskytování úkonů </w:t>
      </w:r>
      <w:r>
        <w:rPr>
          <w:rFonts w:ascii="Calibri" w:hAnsi="Calibri"/>
        </w:rPr>
        <w:t>pečovatelské služby</w:t>
      </w:r>
      <w:r w:rsidRPr="00A2724C">
        <w:rPr>
          <w:rFonts w:ascii="Calibri" w:hAnsi="Calibri"/>
        </w:rPr>
        <w:t xml:space="preserve"> jsou </w:t>
      </w:r>
      <w:r>
        <w:rPr>
          <w:rFonts w:ascii="Calibri" w:hAnsi="Calibri"/>
        </w:rPr>
        <w:t xml:space="preserve">pracovníky </w:t>
      </w:r>
      <w:r w:rsidRPr="00A2724C">
        <w:rPr>
          <w:rFonts w:ascii="Calibri" w:hAnsi="Calibri"/>
        </w:rPr>
        <w:t>používány ochranné pomůcky (rukavice</w:t>
      </w:r>
      <w:r>
        <w:rPr>
          <w:rFonts w:ascii="Calibri" w:hAnsi="Calibri"/>
        </w:rPr>
        <w:t>, v období chřipkových epidemií roušky</w:t>
      </w:r>
      <w:r w:rsidRPr="00A2724C">
        <w:rPr>
          <w:rFonts w:ascii="Calibri" w:hAnsi="Calibri"/>
        </w:rPr>
        <w:t xml:space="preserve">). Pracovníci jsou pravidelně proškolováni v bezpečnosti a ochraně zdraví při práci. </w:t>
      </w:r>
    </w:p>
    <w:p w:rsidR="00C501A9" w:rsidRDefault="00C501A9" w:rsidP="00356FD2">
      <w:pPr>
        <w:jc w:val="both"/>
        <w:rPr>
          <w:rFonts w:ascii="Calibri" w:hAnsi="Calibri"/>
        </w:rPr>
      </w:pPr>
    </w:p>
    <w:p w:rsidR="00356FD2" w:rsidRPr="00987421" w:rsidRDefault="00356FD2" w:rsidP="00356FD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Sídlem pečovatelské služby Oblastní charity Nové Hrady u Skutče, Chotovice 31, 570 01 Litomyšl, je zařízení, které se nachází v centru obce Chotovice, v domě sv. Josefa čp. 31. Budova je dvoupodlažní, jsou zde umístěny ještě další služby. Zázemí pro uživatele ostatních služeb i pracovníky je v domě sv. Josefa, vše je bezbariérové. V prostorách máme pro uživatele i pracovníky kuchyňku, toalety a sprchový kout. V prvním patře se nachází kancelář pro vedoucí služby a sociálního pracovníka. V kanceláři máme uzamykatelné skříně pro osobní </w:t>
      </w:r>
      <w:r w:rsidRPr="00987421">
        <w:rPr>
          <w:rFonts w:ascii="Calibri" w:hAnsi="Calibri"/>
        </w:rPr>
        <w:t>složky uživatelů. Ve společenské místnosti probíhají školení, porady a supervize týmu.</w:t>
      </w:r>
    </w:p>
    <w:p w:rsidR="00C501A9" w:rsidRPr="00987421" w:rsidRDefault="00C501A9" w:rsidP="00356FD2">
      <w:pPr>
        <w:jc w:val="both"/>
        <w:rPr>
          <w:rFonts w:ascii="Calibri" w:hAnsi="Calibri"/>
        </w:rPr>
      </w:pPr>
    </w:p>
    <w:p w:rsidR="00C61062" w:rsidRPr="00987421" w:rsidRDefault="00C501A9" w:rsidP="00C501A9">
      <w:pPr>
        <w:jc w:val="both"/>
        <w:rPr>
          <w:rFonts w:ascii="Calibri" w:hAnsi="Calibri"/>
        </w:rPr>
      </w:pPr>
      <w:r w:rsidRPr="00987421">
        <w:rPr>
          <w:rFonts w:ascii="Calibri" w:hAnsi="Calibri"/>
        </w:rPr>
        <w:t xml:space="preserve">Zázemí pro pracovníky, kteří poskytují služby v Hlinsku a okolí je v domě sv. Anežky, na adrese Erbenova 730, Hlinsko v Čechách. </w:t>
      </w:r>
      <w:r w:rsidR="00C61062" w:rsidRPr="00987421">
        <w:rPr>
          <w:rFonts w:ascii="Calibri" w:hAnsi="Calibri"/>
        </w:rPr>
        <w:t xml:space="preserve">Budova je nově zrekonstruovaná, má dvě podlaží, jsou zde </w:t>
      </w:r>
      <w:r w:rsidR="00C61062" w:rsidRPr="00987421">
        <w:rPr>
          <w:rFonts w:ascii="Calibri" w:hAnsi="Calibri"/>
        </w:rPr>
        <w:lastRenderedPageBreak/>
        <w:t xml:space="preserve">umístěny ještě další služby. Zázemí pro pracovníky </w:t>
      </w:r>
      <w:r w:rsidR="004C7864" w:rsidRPr="00987421">
        <w:rPr>
          <w:rFonts w:ascii="Calibri" w:hAnsi="Calibri"/>
        </w:rPr>
        <w:t xml:space="preserve">PS </w:t>
      </w:r>
      <w:r w:rsidR="00C61062" w:rsidRPr="00987421">
        <w:rPr>
          <w:rFonts w:ascii="Calibri" w:hAnsi="Calibri"/>
        </w:rPr>
        <w:t xml:space="preserve">se nachází ve druhém podlaží vpravo. Nachází se zde </w:t>
      </w:r>
      <w:r w:rsidR="004C7864" w:rsidRPr="00987421">
        <w:rPr>
          <w:rFonts w:ascii="Calibri" w:hAnsi="Calibri"/>
        </w:rPr>
        <w:t>předsíňka</w:t>
      </w:r>
      <w:r w:rsidR="00C61062" w:rsidRPr="00987421">
        <w:rPr>
          <w:rFonts w:ascii="Calibri" w:hAnsi="Calibri"/>
        </w:rPr>
        <w:t xml:space="preserve">, toaleta, </w:t>
      </w:r>
      <w:r w:rsidR="004C7864" w:rsidRPr="00987421">
        <w:rPr>
          <w:rFonts w:ascii="Calibri" w:hAnsi="Calibri"/>
        </w:rPr>
        <w:t>kuchyňka</w:t>
      </w:r>
      <w:r w:rsidR="00C61062" w:rsidRPr="00987421">
        <w:rPr>
          <w:rFonts w:ascii="Calibri" w:hAnsi="Calibri"/>
        </w:rPr>
        <w:t xml:space="preserve">. V místnosti je  pracovna sociálního pracovníka a zázemí pro pracovníky v sociálních službách na zadávání úkonů poskytnutých uživatelům pečovatelské služby a dále prostor pro porady, supervize týmu. </w:t>
      </w:r>
      <w:r w:rsidR="004C7864" w:rsidRPr="00987421">
        <w:rPr>
          <w:rFonts w:ascii="Calibri" w:hAnsi="Calibri"/>
        </w:rPr>
        <w:t xml:space="preserve">Je zde také uzamykatelná skříňka se složkami klientů z hlinecké oblasti. </w:t>
      </w:r>
    </w:p>
    <w:p w:rsidR="00C501A9" w:rsidRPr="00987421" w:rsidRDefault="00C501A9" w:rsidP="00C501A9">
      <w:pPr>
        <w:jc w:val="both"/>
        <w:rPr>
          <w:rFonts w:ascii="Calibri" w:hAnsi="Calibri"/>
        </w:rPr>
      </w:pPr>
    </w:p>
    <w:p w:rsidR="00356FD2" w:rsidRDefault="00AE0EC4" w:rsidP="00356FD2">
      <w:pPr>
        <w:jc w:val="both"/>
        <w:rPr>
          <w:rFonts w:ascii="Calibri" w:hAnsi="Calibri"/>
        </w:rPr>
      </w:pPr>
      <w:r w:rsidRPr="00987421">
        <w:rPr>
          <w:rFonts w:ascii="Calibri" w:hAnsi="Calibri"/>
        </w:rPr>
        <w:t>Druhé z</w:t>
      </w:r>
      <w:r w:rsidR="00356FD2" w:rsidRPr="00987421">
        <w:rPr>
          <w:rFonts w:ascii="Calibri" w:hAnsi="Calibri"/>
        </w:rPr>
        <w:t>ázemí</w:t>
      </w:r>
      <w:r w:rsidR="00356FD2">
        <w:rPr>
          <w:rFonts w:ascii="Calibri" w:hAnsi="Calibri"/>
        </w:rPr>
        <w:t xml:space="preserve"> pro pracovníky, kteří poskytují služby v Hlinsku a okolí je v budově DPS v Hlinsku na adrese Adámkova třída 677. Majitelem objektu je město Hlinsko, od kterého má organizace pronajaté prostory, ve kterých je kancelář pro pracovníky</w:t>
      </w:r>
      <w:r w:rsidR="00D42272">
        <w:rPr>
          <w:rFonts w:ascii="Calibri" w:hAnsi="Calibri"/>
        </w:rPr>
        <w:t xml:space="preserve"> pečovatelské služby, sociální pracovnici</w:t>
      </w:r>
      <w:r w:rsidR="00356FD2">
        <w:rPr>
          <w:rFonts w:ascii="Calibri" w:hAnsi="Calibri"/>
        </w:rPr>
        <w:t xml:space="preserve">, která také slouží jako prostor pro setkávání při </w:t>
      </w:r>
      <w:r w:rsidR="00356FD2" w:rsidRPr="00987421">
        <w:rPr>
          <w:rFonts w:ascii="Calibri" w:hAnsi="Calibri"/>
        </w:rPr>
        <w:t>poradách týmu a školeních</w:t>
      </w:r>
      <w:r w:rsidR="00987421">
        <w:rPr>
          <w:rFonts w:ascii="Calibri" w:hAnsi="Calibri"/>
        </w:rPr>
        <w:t xml:space="preserve">. </w:t>
      </w:r>
      <w:r w:rsidR="00356FD2" w:rsidRPr="00987421">
        <w:rPr>
          <w:rFonts w:ascii="Calibri" w:hAnsi="Calibri"/>
        </w:rPr>
        <w:t xml:space="preserve">V těchto </w:t>
      </w:r>
      <w:r w:rsidR="00356FD2">
        <w:rPr>
          <w:rFonts w:ascii="Calibri" w:hAnsi="Calibri"/>
        </w:rPr>
        <w:t>prostorách je také umístěna pračka a sušička prádla. Pracovníci PS mají dále k dispozici kuchyňku, sprchový kout a toaletu. Je zde také technická místnost, kde jsou uzamčeny úklidové a prací prostředky a ochranné pomůcky.</w:t>
      </w:r>
      <w:r w:rsidR="00670EDA" w:rsidRPr="00670EDA">
        <w:rPr>
          <w:rFonts w:ascii="Calibri" w:hAnsi="Calibri"/>
        </w:rPr>
        <w:t xml:space="preserve"> </w:t>
      </w:r>
      <w:r w:rsidR="00670EDA">
        <w:rPr>
          <w:rFonts w:ascii="Calibri" w:hAnsi="Calibri"/>
        </w:rPr>
        <w:t>Dům s pečovatelskou službou na Adámkově třídě 677 Hlinsko disponuje koupelnou s nízko položenou vanou a sprchovým koutem se sedátkem, pro využívání klienty PS za pomoci pracovníků PS – při provádění pomoci při úkonech osobní hygieny.</w:t>
      </w:r>
    </w:p>
    <w:p w:rsidR="00C501A9" w:rsidRDefault="00C501A9" w:rsidP="00356FD2">
      <w:pPr>
        <w:jc w:val="both"/>
        <w:rPr>
          <w:rFonts w:ascii="Calibri" w:hAnsi="Calibri"/>
        </w:rPr>
      </w:pPr>
    </w:p>
    <w:p w:rsidR="00C501A9" w:rsidRDefault="00C501A9" w:rsidP="00356FD2">
      <w:pPr>
        <w:jc w:val="both"/>
        <w:rPr>
          <w:rFonts w:ascii="Calibri" w:hAnsi="Calibri"/>
        </w:rPr>
      </w:pPr>
    </w:p>
    <w:p w:rsidR="00B33FBB" w:rsidRPr="00120921" w:rsidRDefault="00670EDA" w:rsidP="00120921">
      <w:pPr>
        <w:jc w:val="both"/>
        <w:rPr>
          <w:rFonts w:ascii="Calibri" w:hAnsi="Calibri"/>
        </w:rPr>
      </w:pPr>
      <w:r>
        <w:rPr>
          <w:rFonts w:ascii="Calibri" w:hAnsi="Calibri"/>
        </w:rPr>
        <w:t>Pracovníci PS k uživatelům docházejí buď pěšky, nebo jezdí služebními vozidly (viz rozpis služeb). Služební vozidla jsou pravidelně servisována a je kladen důraz na dobrý technický stav všech služebních vozidel, ta jsou pravidelně podrobována kontrole na STK. Všichni pracovníci PS, kteří používají služební vozidla, jsou v souladu s příslušnými právními předpisy pravidelně proškolování.</w:t>
      </w:r>
    </w:p>
    <w:sectPr w:rsidR="00B33FBB" w:rsidRPr="00120921" w:rsidSect="00124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D8" w:rsidRDefault="00DF48D8">
      <w:r>
        <w:separator/>
      </w:r>
    </w:p>
  </w:endnote>
  <w:endnote w:type="continuationSeparator" w:id="0">
    <w:p w:rsidR="00DF48D8" w:rsidRDefault="00DF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38" w:rsidRDefault="00124A60">
    <w:pPr>
      <w:pStyle w:val="Zpat"/>
      <w:jc w:val="center"/>
    </w:pPr>
    <w:r>
      <w:rPr>
        <w:rStyle w:val="slostrnky"/>
      </w:rPr>
      <w:fldChar w:fldCharType="begin"/>
    </w:r>
    <w:r w:rsidR="00E7293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0CAC">
      <w:rPr>
        <w:rStyle w:val="slostrnky"/>
        <w:noProof/>
      </w:rPr>
      <w:t>5</w:t>
    </w:r>
    <w:r>
      <w:rPr>
        <w:rStyle w:val="slostrnky"/>
      </w:rPr>
      <w:fldChar w:fldCharType="end"/>
    </w:r>
    <w:r w:rsidR="00E72938">
      <w:rPr>
        <w:rStyle w:val="slostrnky"/>
      </w:rPr>
      <w:t>/</w:t>
    </w:r>
    <w:r>
      <w:rPr>
        <w:rStyle w:val="slostrnky"/>
      </w:rPr>
      <w:fldChar w:fldCharType="begin"/>
    </w:r>
    <w:r w:rsidR="00E72938"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5B0CA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D8" w:rsidRDefault="00DF48D8">
      <w:r>
        <w:separator/>
      </w:r>
    </w:p>
  </w:footnote>
  <w:footnote w:type="continuationSeparator" w:id="0">
    <w:p w:rsidR="00DF48D8" w:rsidRDefault="00DF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C10E14" w:rsidP="00F016C6">
    <w:pPr>
      <w:pStyle w:val="Zhlav"/>
      <w:jc w:val="center"/>
      <w:rPr>
        <w:sz w:val="20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335280</wp:posOffset>
          </wp:positionH>
          <wp:positionV relativeFrom="paragraph">
            <wp:posOffset>23495</wp:posOffset>
          </wp:positionV>
          <wp:extent cx="253365" cy="342265"/>
          <wp:effectExtent l="19050" t="1905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422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938">
      <w:rPr>
        <w:sz w:val="20"/>
      </w:rPr>
      <w:t>Oblastní charita Nové Hrady u Skutče, Chotovice 31, 570 01, Litomyšl</w:t>
    </w:r>
  </w:p>
  <w:p w:rsidR="00E72938" w:rsidRDefault="00F016C6" w:rsidP="00F016C6">
    <w:pPr>
      <w:pStyle w:val="Zhlav"/>
      <w:jc w:val="center"/>
      <w:rPr>
        <w:sz w:val="20"/>
      </w:rPr>
    </w:pPr>
    <w:r>
      <w:rPr>
        <w:sz w:val="20"/>
      </w:rPr>
      <w:t xml:space="preserve">e-mail: </w:t>
    </w:r>
    <w:hyperlink r:id="rId2" w:history="1">
      <w:r w:rsidR="00E72938">
        <w:rPr>
          <w:rStyle w:val="Hypertextovodkaz"/>
        </w:rPr>
        <w:t>reditel@charita.info</w:t>
      </w:r>
    </w:hyperlink>
    <w:r w:rsidR="00E72938">
      <w:rPr>
        <w:sz w:val="20"/>
      </w:rPr>
      <w:t>, mobil: 731 598 800, IČO 60102411</w:t>
    </w:r>
  </w:p>
  <w:p w:rsidR="00E72938" w:rsidRDefault="00E729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D"/>
    <w:multiLevelType w:val="multilevel"/>
    <w:tmpl w:val="0000001D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56D66F5"/>
    <w:multiLevelType w:val="multilevel"/>
    <w:tmpl w:val="3D5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982489"/>
    <w:multiLevelType w:val="hybridMultilevel"/>
    <w:tmpl w:val="B4BC03C2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10BB0FD6"/>
    <w:multiLevelType w:val="multilevel"/>
    <w:tmpl w:val="87E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150B8B"/>
    <w:multiLevelType w:val="hybridMultilevel"/>
    <w:tmpl w:val="F3EA0970"/>
    <w:lvl w:ilvl="0" w:tplc="74A0A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B20C5B"/>
    <w:multiLevelType w:val="hybridMultilevel"/>
    <w:tmpl w:val="75D293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153A"/>
    <w:multiLevelType w:val="hybridMultilevel"/>
    <w:tmpl w:val="F760C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F1838"/>
    <w:multiLevelType w:val="hybridMultilevel"/>
    <w:tmpl w:val="6DBA0370"/>
    <w:lvl w:ilvl="0" w:tplc="91B439EC">
      <w:start w:val="1"/>
      <w:numFmt w:val="bullet"/>
      <w:lvlText w:val="-"/>
      <w:lvlJc w:val="left"/>
      <w:pPr>
        <w:ind w:left="154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1" w15:restartNumberingAfterBreak="0">
    <w:nsid w:val="36F756D1"/>
    <w:multiLevelType w:val="multilevel"/>
    <w:tmpl w:val="C05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D73D9"/>
    <w:multiLevelType w:val="multilevel"/>
    <w:tmpl w:val="250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8E3AA6"/>
    <w:multiLevelType w:val="multilevel"/>
    <w:tmpl w:val="6EF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B83D1E"/>
    <w:multiLevelType w:val="multilevel"/>
    <w:tmpl w:val="D05A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C7F6B"/>
    <w:multiLevelType w:val="hybridMultilevel"/>
    <w:tmpl w:val="E0C68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21D2E"/>
    <w:multiLevelType w:val="multilevel"/>
    <w:tmpl w:val="247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308D0"/>
    <w:multiLevelType w:val="hybridMultilevel"/>
    <w:tmpl w:val="103063FC"/>
    <w:lvl w:ilvl="0" w:tplc="D9C64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E10FF"/>
    <w:multiLevelType w:val="multilevel"/>
    <w:tmpl w:val="9484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560F99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B8C55A9"/>
    <w:multiLevelType w:val="multilevel"/>
    <w:tmpl w:val="0EB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272F6"/>
    <w:multiLevelType w:val="hybridMultilevel"/>
    <w:tmpl w:val="3C2E3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846E3"/>
    <w:multiLevelType w:val="multilevel"/>
    <w:tmpl w:val="7A4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D442F"/>
    <w:multiLevelType w:val="multilevel"/>
    <w:tmpl w:val="08FC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8A6D58"/>
    <w:multiLevelType w:val="hybridMultilevel"/>
    <w:tmpl w:val="282E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84BF5"/>
    <w:multiLevelType w:val="hybridMultilevel"/>
    <w:tmpl w:val="903A93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2724D7"/>
    <w:multiLevelType w:val="hybridMultilevel"/>
    <w:tmpl w:val="2F928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51927"/>
    <w:multiLevelType w:val="multilevel"/>
    <w:tmpl w:val="31DE6AD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6F502A2A"/>
    <w:multiLevelType w:val="hybridMultilevel"/>
    <w:tmpl w:val="A2529242"/>
    <w:lvl w:ilvl="0" w:tplc="74A0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A25A8"/>
    <w:multiLevelType w:val="hybridMultilevel"/>
    <w:tmpl w:val="C128B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C0690"/>
    <w:multiLevelType w:val="multilevel"/>
    <w:tmpl w:val="016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A756CD"/>
    <w:multiLevelType w:val="hybridMultilevel"/>
    <w:tmpl w:val="C1903BC8"/>
    <w:lvl w:ilvl="0" w:tplc="736A3F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A06"/>
    <w:multiLevelType w:val="hybridMultilevel"/>
    <w:tmpl w:val="E222EB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DFC08B2"/>
    <w:multiLevelType w:val="hybridMultilevel"/>
    <w:tmpl w:val="9A400B1A"/>
    <w:lvl w:ilvl="0" w:tplc="A1C8DE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2278F"/>
    <w:multiLevelType w:val="hybridMultilevel"/>
    <w:tmpl w:val="C0B21082"/>
    <w:lvl w:ilvl="0" w:tplc="3C7A61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3"/>
  </w:num>
  <w:num w:numId="15">
    <w:abstractNumId w:val="28"/>
  </w:num>
  <w:num w:numId="16">
    <w:abstractNumId w:val="30"/>
  </w:num>
  <w:num w:numId="17">
    <w:abstractNumId w:val="21"/>
  </w:num>
  <w:num w:numId="18">
    <w:abstractNumId w:val="16"/>
  </w:num>
  <w:num w:numId="19">
    <w:abstractNumId w:val="24"/>
  </w:num>
  <w:num w:numId="20">
    <w:abstractNumId w:val="15"/>
  </w:num>
  <w:num w:numId="21">
    <w:abstractNumId w:val="26"/>
  </w:num>
  <w:num w:numId="22">
    <w:abstractNumId w:val="40"/>
  </w:num>
  <w:num w:numId="23">
    <w:abstractNumId w:val="32"/>
  </w:num>
  <w:num w:numId="24">
    <w:abstractNumId w:val="33"/>
  </w:num>
  <w:num w:numId="25">
    <w:abstractNumId w:val="14"/>
  </w:num>
  <w:num w:numId="26">
    <w:abstractNumId w:val="23"/>
  </w:num>
  <w:num w:numId="27">
    <w:abstractNumId w:val="22"/>
  </w:num>
  <w:num w:numId="28">
    <w:abstractNumId w:val="29"/>
  </w:num>
  <w:num w:numId="29">
    <w:abstractNumId w:val="27"/>
  </w:num>
  <w:num w:numId="30">
    <w:abstractNumId w:val="17"/>
  </w:num>
  <w:num w:numId="31">
    <w:abstractNumId w:val="25"/>
  </w:num>
  <w:num w:numId="32">
    <w:abstractNumId w:val="37"/>
  </w:num>
  <w:num w:numId="33">
    <w:abstractNumId w:val="13"/>
  </w:num>
  <w:num w:numId="34">
    <w:abstractNumId w:val="35"/>
  </w:num>
  <w:num w:numId="35">
    <w:abstractNumId w:val="36"/>
  </w:num>
  <w:num w:numId="36">
    <w:abstractNumId w:val="31"/>
  </w:num>
  <w:num w:numId="37">
    <w:abstractNumId w:val="19"/>
  </w:num>
  <w:num w:numId="38">
    <w:abstractNumId w:val="34"/>
  </w:num>
  <w:num w:numId="39">
    <w:abstractNumId w:val="18"/>
  </w:num>
  <w:num w:numId="40">
    <w:abstractNumId w:val="42"/>
  </w:num>
  <w:num w:numId="41">
    <w:abstractNumId w:val="38"/>
  </w:num>
  <w:num w:numId="42">
    <w:abstractNumId w:val="44"/>
  </w:num>
  <w:num w:numId="43">
    <w:abstractNumId w:val="39"/>
  </w:num>
  <w:num w:numId="44">
    <w:abstractNumId w:val="2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3"/>
    <w:rsid w:val="00000D55"/>
    <w:rsid w:val="00006873"/>
    <w:rsid w:val="00010270"/>
    <w:rsid w:val="00020B87"/>
    <w:rsid w:val="000277D1"/>
    <w:rsid w:val="00030031"/>
    <w:rsid w:val="00032E9A"/>
    <w:rsid w:val="00046954"/>
    <w:rsid w:val="00047609"/>
    <w:rsid w:val="00056D21"/>
    <w:rsid w:val="00060797"/>
    <w:rsid w:val="00066207"/>
    <w:rsid w:val="000778A2"/>
    <w:rsid w:val="00082687"/>
    <w:rsid w:val="0008477F"/>
    <w:rsid w:val="0008509F"/>
    <w:rsid w:val="00094C74"/>
    <w:rsid w:val="00097D85"/>
    <w:rsid w:val="000A264C"/>
    <w:rsid w:val="000A6E58"/>
    <w:rsid w:val="000A7564"/>
    <w:rsid w:val="000A78A1"/>
    <w:rsid w:val="000C7772"/>
    <w:rsid w:val="000D6BB2"/>
    <w:rsid w:val="000D6EF7"/>
    <w:rsid w:val="000D7E4F"/>
    <w:rsid w:val="000E1E39"/>
    <w:rsid w:val="000E1EA6"/>
    <w:rsid w:val="000E2AED"/>
    <w:rsid w:val="000E4289"/>
    <w:rsid w:val="000E6AC5"/>
    <w:rsid w:val="000E7DA9"/>
    <w:rsid w:val="000E7F0B"/>
    <w:rsid w:val="00111E16"/>
    <w:rsid w:val="001129E4"/>
    <w:rsid w:val="00120921"/>
    <w:rsid w:val="00124A60"/>
    <w:rsid w:val="0015227E"/>
    <w:rsid w:val="00157076"/>
    <w:rsid w:val="00160057"/>
    <w:rsid w:val="00162511"/>
    <w:rsid w:val="00166F09"/>
    <w:rsid w:val="001673DA"/>
    <w:rsid w:val="001749A7"/>
    <w:rsid w:val="00176BFB"/>
    <w:rsid w:val="0018542D"/>
    <w:rsid w:val="0019627D"/>
    <w:rsid w:val="001A5912"/>
    <w:rsid w:val="001B1201"/>
    <w:rsid w:val="001B29D1"/>
    <w:rsid w:val="001B3E98"/>
    <w:rsid w:val="001B4E4C"/>
    <w:rsid w:val="001B7304"/>
    <w:rsid w:val="001C32F2"/>
    <w:rsid w:val="001D056F"/>
    <w:rsid w:val="001D22B6"/>
    <w:rsid w:val="001D3F57"/>
    <w:rsid w:val="001D55EA"/>
    <w:rsid w:val="001D6ECF"/>
    <w:rsid w:val="001E1C5B"/>
    <w:rsid w:val="001F053E"/>
    <w:rsid w:val="001F31DE"/>
    <w:rsid w:val="001F67F8"/>
    <w:rsid w:val="002038EB"/>
    <w:rsid w:val="00203D97"/>
    <w:rsid w:val="002070A0"/>
    <w:rsid w:val="00235763"/>
    <w:rsid w:val="00237016"/>
    <w:rsid w:val="002402B5"/>
    <w:rsid w:val="00247828"/>
    <w:rsid w:val="00250358"/>
    <w:rsid w:val="002508C6"/>
    <w:rsid w:val="002531B5"/>
    <w:rsid w:val="00253D5C"/>
    <w:rsid w:val="002564ED"/>
    <w:rsid w:val="002622D6"/>
    <w:rsid w:val="00262919"/>
    <w:rsid w:val="00263E4D"/>
    <w:rsid w:val="00263F5F"/>
    <w:rsid w:val="00272E70"/>
    <w:rsid w:val="00273B9E"/>
    <w:rsid w:val="002813F4"/>
    <w:rsid w:val="00291E6A"/>
    <w:rsid w:val="00293A2B"/>
    <w:rsid w:val="00293D48"/>
    <w:rsid w:val="002A042F"/>
    <w:rsid w:val="002A0FB8"/>
    <w:rsid w:val="002A25DA"/>
    <w:rsid w:val="002A39A5"/>
    <w:rsid w:val="002A41D7"/>
    <w:rsid w:val="002B1152"/>
    <w:rsid w:val="002B5CDD"/>
    <w:rsid w:val="002C74D2"/>
    <w:rsid w:val="002C7518"/>
    <w:rsid w:val="002E25A8"/>
    <w:rsid w:val="002E28FC"/>
    <w:rsid w:val="002E753D"/>
    <w:rsid w:val="00300F60"/>
    <w:rsid w:val="00301E25"/>
    <w:rsid w:val="003020BF"/>
    <w:rsid w:val="0031374B"/>
    <w:rsid w:val="003219CE"/>
    <w:rsid w:val="003268A1"/>
    <w:rsid w:val="00335387"/>
    <w:rsid w:val="00340E91"/>
    <w:rsid w:val="0034789B"/>
    <w:rsid w:val="00347A49"/>
    <w:rsid w:val="00347D1A"/>
    <w:rsid w:val="00355555"/>
    <w:rsid w:val="00356FD2"/>
    <w:rsid w:val="00361666"/>
    <w:rsid w:val="0036177C"/>
    <w:rsid w:val="003627C1"/>
    <w:rsid w:val="0037400B"/>
    <w:rsid w:val="00374719"/>
    <w:rsid w:val="003770C5"/>
    <w:rsid w:val="00382174"/>
    <w:rsid w:val="00392B5E"/>
    <w:rsid w:val="00393945"/>
    <w:rsid w:val="003A570E"/>
    <w:rsid w:val="003A5CCF"/>
    <w:rsid w:val="003B0A76"/>
    <w:rsid w:val="003C35DA"/>
    <w:rsid w:val="003D75CF"/>
    <w:rsid w:val="003E0D96"/>
    <w:rsid w:val="003E1645"/>
    <w:rsid w:val="003E22AE"/>
    <w:rsid w:val="003E2CBD"/>
    <w:rsid w:val="003E3B20"/>
    <w:rsid w:val="003E59A0"/>
    <w:rsid w:val="00405A2B"/>
    <w:rsid w:val="004119EE"/>
    <w:rsid w:val="00420772"/>
    <w:rsid w:val="00421038"/>
    <w:rsid w:val="0042576E"/>
    <w:rsid w:val="0043012B"/>
    <w:rsid w:val="004404AC"/>
    <w:rsid w:val="0044646A"/>
    <w:rsid w:val="00454618"/>
    <w:rsid w:val="004574EE"/>
    <w:rsid w:val="00462856"/>
    <w:rsid w:val="0046398C"/>
    <w:rsid w:val="004712CA"/>
    <w:rsid w:val="00471CDB"/>
    <w:rsid w:val="00487338"/>
    <w:rsid w:val="0048736C"/>
    <w:rsid w:val="00490602"/>
    <w:rsid w:val="004A3170"/>
    <w:rsid w:val="004B03BE"/>
    <w:rsid w:val="004B3069"/>
    <w:rsid w:val="004B419F"/>
    <w:rsid w:val="004B74D3"/>
    <w:rsid w:val="004C1571"/>
    <w:rsid w:val="004C7864"/>
    <w:rsid w:val="004D26D5"/>
    <w:rsid w:val="004D3D5B"/>
    <w:rsid w:val="004D5893"/>
    <w:rsid w:val="004D6F67"/>
    <w:rsid w:val="004E2BCD"/>
    <w:rsid w:val="004E4D2A"/>
    <w:rsid w:val="005019DC"/>
    <w:rsid w:val="00506ED8"/>
    <w:rsid w:val="00507687"/>
    <w:rsid w:val="0051343C"/>
    <w:rsid w:val="0052254A"/>
    <w:rsid w:val="00523F88"/>
    <w:rsid w:val="00532BFF"/>
    <w:rsid w:val="00532CFC"/>
    <w:rsid w:val="00535A36"/>
    <w:rsid w:val="00547E53"/>
    <w:rsid w:val="0056023C"/>
    <w:rsid w:val="005726C9"/>
    <w:rsid w:val="00573B74"/>
    <w:rsid w:val="005A1564"/>
    <w:rsid w:val="005A5C30"/>
    <w:rsid w:val="005B0CAC"/>
    <w:rsid w:val="005B0E0E"/>
    <w:rsid w:val="005B6828"/>
    <w:rsid w:val="005B73DD"/>
    <w:rsid w:val="005B775B"/>
    <w:rsid w:val="005C1D08"/>
    <w:rsid w:val="005C1F66"/>
    <w:rsid w:val="005C213E"/>
    <w:rsid w:val="005C6FE9"/>
    <w:rsid w:val="005C7307"/>
    <w:rsid w:val="005D0F57"/>
    <w:rsid w:val="005E009D"/>
    <w:rsid w:val="005E6F17"/>
    <w:rsid w:val="005F2362"/>
    <w:rsid w:val="005F26AD"/>
    <w:rsid w:val="00617282"/>
    <w:rsid w:val="006256C4"/>
    <w:rsid w:val="00625821"/>
    <w:rsid w:val="006323D8"/>
    <w:rsid w:val="00635079"/>
    <w:rsid w:val="006416B9"/>
    <w:rsid w:val="0064795E"/>
    <w:rsid w:val="00670327"/>
    <w:rsid w:val="00670EDA"/>
    <w:rsid w:val="00672A78"/>
    <w:rsid w:val="006815CC"/>
    <w:rsid w:val="006848E4"/>
    <w:rsid w:val="00694F7F"/>
    <w:rsid w:val="00696291"/>
    <w:rsid w:val="006A308D"/>
    <w:rsid w:val="006A56D0"/>
    <w:rsid w:val="006B60CC"/>
    <w:rsid w:val="006B6437"/>
    <w:rsid w:val="006C7DF0"/>
    <w:rsid w:val="006E2ED2"/>
    <w:rsid w:val="006E5482"/>
    <w:rsid w:val="006E5C05"/>
    <w:rsid w:val="006E7739"/>
    <w:rsid w:val="006F311D"/>
    <w:rsid w:val="006F5E23"/>
    <w:rsid w:val="007113AD"/>
    <w:rsid w:val="00713C78"/>
    <w:rsid w:val="00717B68"/>
    <w:rsid w:val="00730922"/>
    <w:rsid w:val="00741788"/>
    <w:rsid w:val="00742416"/>
    <w:rsid w:val="0074283C"/>
    <w:rsid w:val="00744F43"/>
    <w:rsid w:val="00746B03"/>
    <w:rsid w:val="00747265"/>
    <w:rsid w:val="00747A3D"/>
    <w:rsid w:val="0075258E"/>
    <w:rsid w:val="00752F88"/>
    <w:rsid w:val="00763983"/>
    <w:rsid w:val="00765037"/>
    <w:rsid w:val="00767E4C"/>
    <w:rsid w:val="0077729C"/>
    <w:rsid w:val="0079421A"/>
    <w:rsid w:val="00794CEE"/>
    <w:rsid w:val="00797A59"/>
    <w:rsid w:val="00797CB1"/>
    <w:rsid w:val="007A0165"/>
    <w:rsid w:val="007B0C89"/>
    <w:rsid w:val="007B5A81"/>
    <w:rsid w:val="007C1CD9"/>
    <w:rsid w:val="007C5B4C"/>
    <w:rsid w:val="007E2160"/>
    <w:rsid w:val="007F484B"/>
    <w:rsid w:val="007F7F95"/>
    <w:rsid w:val="00813063"/>
    <w:rsid w:val="0082090B"/>
    <w:rsid w:val="0082168D"/>
    <w:rsid w:val="00831D0F"/>
    <w:rsid w:val="00836EB0"/>
    <w:rsid w:val="00840CC5"/>
    <w:rsid w:val="00843802"/>
    <w:rsid w:val="00844656"/>
    <w:rsid w:val="00847B89"/>
    <w:rsid w:val="00853A28"/>
    <w:rsid w:val="008555E0"/>
    <w:rsid w:val="00856447"/>
    <w:rsid w:val="00860362"/>
    <w:rsid w:val="008622CB"/>
    <w:rsid w:val="00865CA9"/>
    <w:rsid w:val="008714C6"/>
    <w:rsid w:val="00890A4C"/>
    <w:rsid w:val="00890FFE"/>
    <w:rsid w:val="00892995"/>
    <w:rsid w:val="008970CA"/>
    <w:rsid w:val="008D0F02"/>
    <w:rsid w:val="008D3504"/>
    <w:rsid w:val="008D4DAE"/>
    <w:rsid w:val="008E15A8"/>
    <w:rsid w:val="008E181D"/>
    <w:rsid w:val="008E1CA7"/>
    <w:rsid w:val="008E3447"/>
    <w:rsid w:val="008F0BDB"/>
    <w:rsid w:val="008F4E75"/>
    <w:rsid w:val="008F52EE"/>
    <w:rsid w:val="009023A1"/>
    <w:rsid w:val="00906E4C"/>
    <w:rsid w:val="00913CF6"/>
    <w:rsid w:val="009142DE"/>
    <w:rsid w:val="00916C6D"/>
    <w:rsid w:val="0092236F"/>
    <w:rsid w:val="00922929"/>
    <w:rsid w:val="00923468"/>
    <w:rsid w:val="009269D1"/>
    <w:rsid w:val="009300E6"/>
    <w:rsid w:val="00935993"/>
    <w:rsid w:val="00937576"/>
    <w:rsid w:val="00943DDD"/>
    <w:rsid w:val="009459F1"/>
    <w:rsid w:val="009467FF"/>
    <w:rsid w:val="0095382C"/>
    <w:rsid w:val="00961027"/>
    <w:rsid w:val="00964786"/>
    <w:rsid w:val="00973527"/>
    <w:rsid w:val="0097396C"/>
    <w:rsid w:val="00980066"/>
    <w:rsid w:val="00981EDB"/>
    <w:rsid w:val="00982ADD"/>
    <w:rsid w:val="00987421"/>
    <w:rsid w:val="009A42F8"/>
    <w:rsid w:val="009A574B"/>
    <w:rsid w:val="009B1FF6"/>
    <w:rsid w:val="009B63F7"/>
    <w:rsid w:val="009C4675"/>
    <w:rsid w:val="009C614A"/>
    <w:rsid w:val="009E25AE"/>
    <w:rsid w:val="009E6719"/>
    <w:rsid w:val="009F0D73"/>
    <w:rsid w:val="009F6C67"/>
    <w:rsid w:val="00A01B52"/>
    <w:rsid w:val="00A028AD"/>
    <w:rsid w:val="00A03A1F"/>
    <w:rsid w:val="00A03D11"/>
    <w:rsid w:val="00A119B6"/>
    <w:rsid w:val="00A229D6"/>
    <w:rsid w:val="00A24935"/>
    <w:rsid w:val="00A26C3D"/>
    <w:rsid w:val="00A2724C"/>
    <w:rsid w:val="00A2770C"/>
    <w:rsid w:val="00A30C0E"/>
    <w:rsid w:val="00A3200D"/>
    <w:rsid w:val="00A379B3"/>
    <w:rsid w:val="00A4367E"/>
    <w:rsid w:val="00A43AEA"/>
    <w:rsid w:val="00A504AE"/>
    <w:rsid w:val="00A525AA"/>
    <w:rsid w:val="00A52D42"/>
    <w:rsid w:val="00A62434"/>
    <w:rsid w:val="00A628A8"/>
    <w:rsid w:val="00A81A6E"/>
    <w:rsid w:val="00A96364"/>
    <w:rsid w:val="00A97BE4"/>
    <w:rsid w:val="00AA5F20"/>
    <w:rsid w:val="00AA76DC"/>
    <w:rsid w:val="00AA7C93"/>
    <w:rsid w:val="00AB04DB"/>
    <w:rsid w:val="00AB2EBB"/>
    <w:rsid w:val="00AB4DF1"/>
    <w:rsid w:val="00AB5DAB"/>
    <w:rsid w:val="00AD03D8"/>
    <w:rsid w:val="00AD20E4"/>
    <w:rsid w:val="00AD3E3F"/>
    <w:rsid w:val="00AD5C1B"/>
    <w:rsid w:val="00AE0EC4"/>
    <w:rsid w:val="00AF2AD4"/>
    <w:rsid w:val="00AF4DF8"/>
    <w:rsid w:val="00AF52A5"/>
    <w:rsid w:val="00AF6A49"/>
    <w:rsid w:val="00AF7111"/>
    <w:rsid w:val="00AF7268"/>
    <w:rsid w:val="00B05401"/>
    <w:rsid w:val="00B060FC"/>
    <w:rsid w:val="00B11C98"/>
    <w:rsid w:val="00B33FBB"/>
    <w:rsid w:val="00B36411"/>
    <w:rsid w:val="00B43D5D"/>
    <w:rsid w:val="00B47FFA"/>
    <w:rsid w:val="00B51594"/>
    <w:rsid w:val="00B6051A"/>
    <w:rsid w:val="00B613C4"/>
    <w:rsid w:val="00B66EF5"/>
    <w:rsid w:val="00B670E6"/>
    <w:rsid w:val="00B7013C"/>
    <w:rsid w:val="00B7506E"/>
    <w:rsid w:val="00B76F9C"/>
    <w:rsid w:val="00B81618"/>
    <w:rsid w:val="00B971C4"/>
    <w:rsid w:val="00BA59DB"/>
    <w:rsid w:val="00BA70F9"/>
    <w:rsid w:val="00BB0335"/>
    <w:rsid w:val="00BC77F0"/>
    <w:rsid w:val="00BD4FAB"/>
    <w:rsid w:val="00BE5FF9"/>
    <w:rsid w:val="00BE720D"/>
    <w:rsid w:val="00BF37B5"/>
    <w:rsid w:val="00BF580D"/>
    <w:rsid w:val="00C00200"/>
    <w:rsid w:val="00C007E9"/>
    <w:rsid w:val="00C00AFA"/>
    <w:rsid w:val="00C05842"/>
    <w:rsid w:val="00C10E14"/>
    <w:rsid w:val="00C14DCD"/>
    <w:rsid w:val="00C17267"/>
    <w:rsid w:val="00C228BF"/>
    <w:rsid w:val="00C32C50"/>
    <w:rsid w:val="00C335C1"/>
    <w:rsid w:val="00C346A3"/>
    <w:rsid w:val="00C36589"/>
    <w:rsid w:val="00C36627"/>
    <w:rsid w:val="00C4136D"/>
    <w:rsid w:val="00C41E9D"/>
    <w:rsid w:val="00C42B6A"/>
    <w:rsid w:val="00C46164"/>
    <w:rsid w:val="00C46232"/>
    <w:rsid w:val="00C501A9"/>
    <w:rsid w:val="00C50930"/>
    <w:rsid w:val="00C5478C"/>
    <w:rsid w:val="00C5632A"/>
    <w:rsid w:val="00C5769F"/>
    <w:rsid w:val="00C60219"/>
    <w:rsid w:val="00C61062"/>
    <w:rsid w:val="00C649D5"/>
    <w:rsid w:val="00C704D9"/>
    <w:rsid w:val="00C734E5"/>
    <w:rsid w:val="00C779B7"/>
    <w:rsid w:val="00C8236C"/>
    <w:rsid w:val="00C832C1"/>
    <w:rsid w:val="00C84CB7"/>
    <w:rsid w:val="00C94814"/>
    <w:rsid w:val="00C94D49"/>
    <w:rsid w:val="00CA2903"/>
    <w:rsid w:val="00CA7C21"/>
    <w:rsid w:val="00CB2A32"/>
    <w:rsid w:val="00CC1141"/>
    <w:rsid w:val="00CC3ED0"/>
    <w:rsid w:val="00CD1C4E"/>
    <w:rsid w:val="00CD2AAC"/>
    <w:rsid w:val="00CE03D4"/>
    <w:rsid w:val="00CE123F"/>
    <w:rsid w:val="00CE2275"/>
    <w:rsid w:val="00CE3F8F"/>
    <w:rsid w:val="00D05244"/>
    <w:rsid w:val="00D146F9"/>
    <w:rsid w:val="00D16188"/>
    <w:rsid w:val="00D17BEE"/>
    <w:rsid w:val="00D326FB"/>
    <w:rsid w:val="00D351D1"/>
    <w:rsid w:val="00D42272"/>
    <w:rsid w:val="00D44811"/>
    <w:rsid w:val="00D52A63"/>
    <w:rsid w:val="00D572A4"/>
    <w:rsid w:val="00D57542"/>
    <w:rsid w:val="00D64557"/>
    <w:rsid w:val="00D67795"/>
    <w:rsid w:val="00D67F99"/>
    <w:rsid w:val="00D7064D"/>
    <w:rsid w:val="00D70AFC"/>
    <w:rsid w:val="00D736D4"/>
    <w:rsid w:val="00D75648"/>
    <w:rsid w:val="00D83415"/>
    <w:rsid w:val="00D84EA1"/>
    <w:rsid w:val="00D86B0A"/>
    <w:rsid w:val="00D9091E"/>
    <w:rsid w:val="00D94FD2"/>
    <w:rsid w:val="00DA33DD"/>
    <w:rsid w:val="00DA5211"/>
    <w:rsid w:val="00DA5E1E"/>
    <w:rsid w:val="00DB0D6D"/>
    <w:rsid w:val="00DB214A"/>
    <w:rsid w:val="00DB440F"/>
    <w:rsid w:val="00DB46AB"/>
    <w:rsid w:val="00DC1849"/>
    <w:rsid w:val="00DC73A0"/>
    <w:rsid w:val="00DF482D"/>
    <w:rsid w:val="00DF48D8"/>
    <w:rsid w:val="00E03E81"/>
    <w:rsid w:val="00E140C6"/>
    <w:rsid w:val="00E1542E"/>
    <w:rsid w:val="00E16A2A"/>
    <w:rsid w:val="00E22B54"/>
    <w:rsid w:val="00E24EB7"/>
    <w:rsid w:val="00E26CD5"/>
    <w:rsid w:val="00E3090A"/>
    <w:rsid w:val="00E30E50"/>
    <w:rsid w:val="00E3179A"/>
    <w:rsid w:val="00E35535"/>
    <w:rsid w:val="00E35B01"/>
    <w:rsid w:val="00E369A2"/>
    <w:rsid w:val="00E563F8"/>
    <w:rsid w:val="00E5653E"/>
    <w:rsid w:val="00E57C70"/>
    <w:rsid w:val="00E656E7"/>
    <w:rsid w:val="00E71C78"/>
    <w:rsid w:val="00E72938"/>
    <w:rsid w:val="00E73044"/>
    <w:rsid w:val="00E77594"/>
    <w:rsid w:val="00E82AB1"/>
    <w:rsid w:val="00E82BDF"/>
    <w:rsid w:val="00E84CDB"/>
    <w:rsid w:val="00E84CF1"/>
    <w:rsid w:val="00E86811"/>
    <w:rsid w:val="00E8766F"/>
    <w:rsid w:val="00E94F30"/>
    <w:rsid w:val="00E95084"/>
    <w:rsid w:val="00E97DF2"/>
    <w:rsid w:val="00EA04CA"/>
    <w:rsid w:val="00EA4919"/>
    <w:rsid w:val="00EA613A"/>
    <w:rsid w:val="00EB273D"/>
    <w:rsid w:val="00EB3BB0"/>
    <w:rsid w:val="00EB721B"/>
    <w:rsid w:val="00EC5C91"/>
    <w:rsid w:val="00ED7C0A"/>
    <w:rsid w:val="00EE7797"/>
    <w:rsid w:val="00EF50EC"/>
    <w:rsid w:val="00F00BE6"/>
    <w:rsid w:val="00F016C6"/>
    <w:rsid w:val="00F0431B"/>
    <w:rsid w:val="00F225FA"/>
    <w:rsid w:val="00F2504A"/>
    <w:rsid w:val="00F25713"/>
    <w:rsid w:val="00F30697"/>
    <w:rsid w:val="00F30EC0"/>
    <w:rsid w:val="00F3698A"/>
    <w:rsid w:val="00F37FD2"/>
    <w:rsid w:val="00F450CC"/>
    <w:rsid w:val="00F47F5B"/>
    <w:rsid w:val="00F54EAA"/>
    <w:rsid w:val="00F572DE"/>
    <w:rsid w:val="00F65B08"/>
    <w:rsid w:val="00F74FCA"/>
    <w:rsid w:val="00F76283"/>
    <w:rsid w:val="00F85C38"/>
    <w:rsid w:val="00F90739"/>
    <w:rsid w:val="00F95722"/>
    <w:rsid w:val="00FA0938"/>
    <w:rsid w:val="00FA303F"/>
    <w:rsid w:val="00FA46B7"/>
    <w:rsid w:val="00FA4C83"/>
    <w:rsid w:val="00FD135E"/>
    <w:rsid w:val="00FE2EE5"/>
    <w:rsid w:val="00FF4602"/>
    <w:rsid w:val="00FF54BF"/>
    <w:rsid w:val="00FF56FA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E73DD"/>
  <w15:docId w15:val="{E6697DD3-253D-46E9-92B8-C84AEDA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6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24A60"/>
    <w:pPr>
      <w:keepNext/>
      <w:numPr>
        <w:numId w:val="1"/>
      </w:numPr>
      <w:ind w:left="1425" w:firstLine="0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124A60"/>
    <w:pPr>
      <w:keepNext/>
      <w:numPr>
        <w:ilvl w:val="1"/>
        <w:numId w:val="1"/>
      </w:numPr>
      <w:ind w:left="1425" w:firstLine="0"/>
      <w:jc w:val="both"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124A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24A6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4A60"/>
    <w:rPr>
      <w:rFonts w:ascii="Courier New" w:hAnsi="Courier New" w:cs="Courier New"/>
    </w:rPr>
  </w:style>
  <w:style w:type="character" w:customStyle="1" w:styleId="WW8Num1z2">
    <w:name w:val="WW8Num1z2"/>
    <w:rsid w:val="00124A60"/>
    <w:rPr>
      <w:rFonts w:ascii="Wingdings" w:hAnsi="Wingdings"/>
    </w:rPr>
  </w:style>
  <w:style w:type="character" w:customStyle="1" w:styleId="WW8Num1z3">
    <w:name w:val="WW8Num1z3"/>
    <w:rsid w:val="00124A60"/>
    <w:rPr>
      <w:rFonts w:ascii="Symbol" w:hAnsi="Symbol"/>
    </w:rPr>
  </w:style>
  <w:style w:type="character" w:customStyle="1" w:styleId="WW8Num2z0">
    <w:name w:val="WW8Num2z0"/>
    <w:rsid w:val="00124A60"/>
    <w:rPr>
      <w:rFonts w:ascii="Symbol" w:hAnsi="Symbol"/>
      <w:sz w:val="20"/>
    </w:rPr>
  </w:style>
  <w:style w:type="character" w:customStyle="1" w:styleId="WW8Num2z1">
    <w:name w:val="WW8Num2z1"/>
    <w:rsid w:val="00124A60"/>
    <w:rPr>
      <w:rFonts w:ascii="Courier New" w:hAnsi="Courier New"/>
      <w:sz w:val="20"/>
    </w:rPr>
  </w:style>
  <w:style w:type="character" w:customStyle="1" w:styleId="WW8Num2z2">
    <w:name w:val="WW8Num2z2"/>
    <w:rsid w:val="00124A60"/>
    <w:rPr>
      <w:rFonts w:ascii="Wingdings" w:hAnsi="Wingdings"/>
      <w:sz w:val="20"/>
    </w:rPr>
  </w:style>
  <w:style w:type="character" w:customStyle="1" w:styleId="WW8Num3z0">
    <w:name w:val="WW8Num3z0"/>
    <w:rsid w:val="00124A6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4A60"/>
    <w:rPr>
      <w:rFonts w:ascii="Arial" w:eastAsia="Times New Roman" w:hAnsi="Arial" w:cs="Arial"/>
    </w:rPr>
  </w:style>
  <w:style w:type="character" w:customStyle="1" w:styleId="WW8Num3z2">
    <w:name w:val="WW8Num3z2"/>
    <w:rsid w:val="00124A60"/>
    <w:rPr>
      <w:rFonts w:ascii="Wingdings" w:hAnsi="Wingdings"/>
    </w:rPr>
  </w:style>
  <w:style w:type="character" w:customStyle="1" w:styleId="WW8Num3z3">
    <w:name w:val="WW8Num3z3"/>
    <w:rsid w:val="00124A60"/>
    <w:rPr>
      <w:rFonts w:ascii="Symbol" w:hAnsi="Symbol"/>
    </w:rPr>
  </w:style>
  <w:style w:type="character" w:customStyle="1" w:styleId="WW8Num3z4">
    <w:name w:val="WW8Num3z4"/>
    <w:rsid w:val="00124A60"/>
    <w:rPr>
      <w:rFonts w:ascii="Courier New" w:hAnsi="Courier New" w:cs="Courier New"/>
    </w:rPr>
  </w:style>
  <w:style w:type="character" w:customStyle="1" w:styleId="WW8Num4z0">
    <w:name w:val="WW8Num4z0"/>
    <w:rsid w:val="00124A60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124A60"/>
    <w:rPr>
      <w:rFonts w:ascii="Courier New" w:hAnsi="Courier New"/>
      <w:sz w:val="20"/>
    </w:rPr>
  </w:style>
  <w:style w:type="character" w:customStyle="1" w:styleId="WW8Num4z2">
    <w:name w:val="WW8Num4z2"/>
    <w:rsid w:val="00124A60"/>
    <w:rPr>
      <w:rFonts w:ascii="Wingdings" w:hAnsi="Wingdings"/>
      <w:sz w:val="20"/>
    </w:rPr>
  </w:style>
  <w:style w:type="character" w:customStyle="1" w:styleId="WW8Num5z0">
    <w:name w:val="WW8Num5z0"/>
    <w:rsid w:val="00124A6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24A60"/>
    <w:rPr>
      <w:rFonts w:ascii="Wingdings" w:hAnsi="Wingdings"/>
    </w:rPr>
  </w:style>
  <w:style w:type="character" w:customStyle="1" w:styleId="WW8Num5z3">
    <w:name w:val="WW8Num5z3"/>
    <w:rsid w:val="00124A60"/>
    <w:rPr>
      <w:rFonts w:ascii="Symbol" w:hAnsi="Symbol"/>
    </w:rPr>
  </w:style>
  <w:style w:type="character" w:customStyle="1" w:styleId="WW8Num5z4">
    <w:name w:val="WW8Num5z4"/>
    <w:rsid w:val="00124A60"/>
    <w:rPr>
      <w:rFonts w:ascii="Courier New" w:hAnsi="Courier New" w:cs="Courier New"/>
    </w:rPr>
  </w:style>
  <w:style w:type="character" w:customStyle="1" w:styleId="WW8Num6z0">
    <w:name w:val="WW8Num6z0"/>
    <w:rsid w:val="00124A60"/>
    <w:rPr>
      <w:rFonts w:ascii="Symbol" w:hAnsi="Symbol"/>
    </w:rPr>
  </w:style>
  <w:style w:type="character" w:customStyle="1" w:styleId="WW8Num6z1">
    <w:name w:val="WW8Num6z1"/>
    <w:rsid w:val="00124A60"/>
    <w:rPr>
      <w:rFonts w:ascii="Arial" w:eastAsia="Times New Roman" w:hAnsi="Arial" w:cs="Arial"/>
    </w:rPr>
  </w:style>
  <w:style w:type="character" w:customStyle="1" w:styleId="WW8Num6z2">
    <w:name w:val="WW8Num6z2"/>
    <w:rsid w:val="00124A60"/>
    <w:rPr>
      <w:rFonts w:ascii="Wingdings" w:hAnsi="Wingdings"/>
    </w:rPr>
  </w:style>
  <w:style w:type="character" w:customStyle="1" w:styleId="WW8Num6z4">
    <w:name w:val="WW8Num6z4"/>
    <w:rsid w:val="00124A60"/>
    <w:rPr>
      <w:rFonts w:ascii="Courier New" w:hAnsi="Courier New" w:cs="Courier New"/>
    </w:rPr>
  </w:style>
  <w:style w:type="character" w:customStyle="1" w:styleId="WW8Num7z0">
    <w:name w:val="WW8Num7z0"/>
    <w:rsid w:val="00124A60"/>
    <w:rPr>
      <w:rFonts w:ascii="Arial" w:eastAsia="Times New Roman" w:hAnsi="Arial" w:cs="Arial"/>
      <w:sz w:val="20"/>
    </w:rPr>
  </w:style>
  <w:style w:type="character" w:customStyle="1" w:styleId="WW8Num7z1">
    <w:name w:val="WW8Num7z1"/>
    <w:rsid w:val="00124A60"/>
    <w:rPr>
      <w:rFonts w:ascii="Courier New" w:hAnsi="Courier New"/>
      <w:sz w:val="20"/>
    </w:rPr>
  </w:style>
  <w:style w:type="character" w:customStyle="1" w:styleId="WW8Num7z2">
    <w:name w:val="WW8Num7z2"/>
    <w:rsid w:val="00124A60"/>
    <w:rPr>
      <w:rFonts w:ascii="Wingdings" w:hAnsi="Wingdings"/>
      <w:sz w:val="20"/>
    </w:rPr>
  </w:style>
  <w:style w:type="character" w:customStyle="1" w:styleId="WW8Num8z0">
    <w:name w:val="WW8Num8z0"/>
    <w:rsid w:val="00124A6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24A60"/>
    <w:rPr>
      <w:rFonts w:ascii="Wingdings" w:hAnsi="Wingdings"/>
    </w:rPr>
  </w:style>
  <w:style w:type="character" w:customStyle="1" w:styleId="WW8Num8z3">
    <w:name w:val="WW8Num8z3"/>
    <w:rsid w:val="00124A60"/>
    <w:rPr>
      <w:rFonts w:ascii="Symbol" w:hAnsi="Symbol"/>
    </w:rPr>
  </w:style>
  <w:style w:type="character" w:customStyle="1" w:styleId="WW8Num8z4">
    <w:name w:val="WW8Num8z4"/>
    <w:rsid w:val="00124A60"/>
    <w:rPr>
      <w:rFonts w:ascii="Courier New" w:hAnsi="Courier New" w:cs="Courier New"/>
    </w:rPr>
  </w:style>
  <w:style w:type="character" w:customStyle="1" w:styleId="WW8Num9z0">
    <w:name w:val="WW8Num9z0"/>
    <w:rsid w:val="00124A6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24A60"/>
    <w:rPr>
      <w:rFonts w:ascii="Courier New" w:hAnsi="Courier New" w:cs="Courier New"/>
    </w:rPr>
  </w:style>
  <w:style w:type="character" w:customStyle="1" w:styleId="WW8Num9z2">
    <w:name w:val="WW8Num9z2"/>
    <w:rsid w:val="00124A60"/>
    <w:rPr>
      <w:rFonts w:ascii="Wingdings" w:hAnsi="Wingdings"/>
    </w:rPr>
  </w:style>
  <w:style w:type="character" w:customStyle="1" w:styleId="WW8Num9z3">
    <w:name w:val="WW8Num9z3"/>
    <w:rsid w:val="00124A60"/>
    <w:rPr>
      <w:rFonts w:ascii="Symbol" w:hAnsi="Symbol"/>
    </w:rPr>
  </w:style>
  <w:style w:type="character" w:customStyle="1" w:styleId="WW8Num10z0">
    <w:name w:val="WW8Num10z0"/>
    <w:rsid w:val="00124A60"/>
    <w:rPr>
      <w:rFonts w:ascii="Arial" w:eastAsia="Times New Roman" w:hAnsi="Arial" w:cs="Arial"/>
    </w:rPr>
  </w:style>
  <w:style w:type="character" w:customStyle="1" w:styleId="WW8Num10z1">
    <w:name w:val="WW8Num10z1"/>
    <w:rsid w:val="00124A60"/>
    <w:rPr>
      <w:rFonts w:ascii="Courier New" w:hAnsi="Courier New" w:cs="Courier New"/>
    </w:rPr>
  </w:style>
  <w:style w:type="character" w:customStyle="1" w:styleId="WW8Num10z2">
    <w:name w:val="WW8Num10z2"/>
    <w:rsid w:val="00124A60"/>
    <w:rPr>
      <w:rFonts w:ascii="Wingdings" w:hAnsi="Wingdings"/>
    </w:rPr>
  </w:style>
  <w:style w:type="character" w:customStyle="1" w:styleId="WW8Num10z3">
    <w:name w:val="WW8Num10z3"/>
    <w:rsid w:val="00124A60"/>
    <w:rPr>
      <w:rFonts w:ascii="Symbol" w:hAnsi="Symbol"/>
    </w:rPr>
  </w:style>
  <w:style w:type="character" w:customStyle="1" w:styleId="WW8Num11z0">
    <w:name w:val="WW8Num11z0"/>
    <w:rsid w:val="00124A60"/>
    <w:rPr>
      <w:rFonts w:ascii="Times New Roman" w:eastAsia="Times New Roman" w:hAnsi="Times New Roman" w:cs="Times New Roman"/>
      <w:sz w:val="20"/>
    </w:rPr>
  </w:style>
  <w:style w:type="character" w:customStyle="1" w:styleId="WW8Num11z1">
    <w:name w:val="WW8Num11z1"/>
    <w:rsid w:val="00124A60"/>
    <w:rPr>
      <w:rFonts w:ascii="Courier New" w:hAnsi="Courier New"/>
      <w:sz w:val="20"/>
    </w:rPr>
  </w:style>
  <w:style w:type="character" w:customStyle="1" w:styleId="WW8Num11z2">
    <w:name w:val="WW8Num11z2"/>
    <w:rsid w:val="00124A60"/>
    <w:rPr>
      <w:rFonts w:ascii="Wingdings" w:hAnsi="Wingdings"/>
      <w:sz w:val="20"/>
    </w:rPr>
  </w:style>
  <w:style w:type="character" w:customStyle="1" w:styleId="WW8Num13z0">
    <w:name w:val="WW8Num13z0"/>
    <w:rsid w:val="00124A6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4A60"/>
    <w:rPr>
      <w:rFonts w:ascii="Wingdings" w:hAnsi="Wingdings"/>
    </w:rPr>
  </w:style>
  <w:style w:type="character" w:customStyle="1" w:styleId="WW8Num13z3">
    <w:name w:val="WW8Num13z3"/>
    <w:rsid w:val="00124A60"/>
    <w:rPr>
      <w:rFonts w:ascii="Symbol" w:hAnsi="Symbol"/>
    </w:rPr>
  </w:style>
  <w:style w:type="character" w:customStyle="1" w:styleId="WW8Num13z4">
    <w:name w:val="WW8Num13z4"/>
    <w:rsid w:val="00124A60"/>
    <w:rPr>
      <w:rFonts w:ascii="Courier New" w:hAnsi="Courier New" w:cs="Courier New"/>
    </w:rPr>
  </w:style>
  <w:style w:type="character" w:customStyle="1" w:styleId="WW8Num14z0">
    <w:name w:val="WW8Num14z0"/>
    <w:rsid w:val="00124A6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24A60"/>
    <w:rPr>
      <w:rFonts w:ascii="Courier New" w:hAnsi="Courier New" w:cs="Courier New"/>
    </w:rPr>
  </w:style>
  <w:style w:type="character" w:customStyle="1" w:styleId="WW8Num14z2">
    <w:name w:val="WW8Num14z2"/>
    <w:rsid w:val="00124A60"/>
    <w:rPr>
      <w:rFonts w:ascii="Wingdings" w:hAnsi="Wingdings"/>
    </w:rPr>
  </w:style>
  <w:style w:type="character" w:customStyle="1" w:styleId="WW8Num14z3">
    <w:name w:val="WW8Num14z3"/>
    <w:rsid w:val="00124A60"/>
    <w:rPr>
      <w:rFonts w:ascii="Symbol" w:hAnsi="Symbol"/>
    </w:rPr>
  </w:style>
  <w:style w:type="character" w:customStyle="1" w:styleId="WW8Num15z0">
    <w:name w:val="WW8Num15z0"/>
    <w:rsid w:val="00124A6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4A60"/>
    <w:rPr>
      <w:rFonts w:ascii="Courier New" w:hAnsi="Courier New" w:cs="Courier New"/>
    </w:rPr>
  </w:style>
  <w:style w:type="character" w:customStyle="1" w:styleId="WW8Num15z2">
    <w:name w:val="WW8Num15z2"/>
    <w:rsid w:val="00124A60"/>
    <w:rPr>
      <w:rFonts w:ascii="Wingdings" w:hAnsi="Wingdings"/>
    </w:rPr>
  </w:style>
  <w:style w:type="character" w:customStyle="1" w:styleId="WW8Num15z3">
    <w:name w:val="WW8Num15z3"/>
    <w:rsid w:val="00124A60"/>
    <w:rPr>
      <w:rFonts w:ascii="Symbol" w:hAnsi="Symbol"/>
    </w:rPr>
  </w:style>
  <w:style w:type="character" w:customStyle="1" w:styleId="WW8Num16z1">
    <w:name w:val="WW8Num16z1"/>
    <w:rsid w:val="00124A60"/>
    <w:rPr>
      <w:b/>
    </w:rPr>
  </w:style>
  <w:style w:type="character" w:customStyle="1" w:styleId="WW8Num17z0">
    <w:name w:val="WW8Num17z0"/>
    <w:rsid w:val="00124A60"/>
    <w:rPr>
      <w:rFonts w:ascii="Symbol" w:hAnsi="Symbol"/>
      <w:sz w:val="20"/>
    </w:rPr>
  </w:style>
  <w:style w:type="character" w:customStyle="1" w:styleId="WW8Num17z1">
    <w:name w:val="WW8Num17z1"/>
    <w:rsid w:val="00124A60"/>
    <w:rPr>
      <w:rFonts w:ascii="Courier New" w:hAnsi="Courier New"/>
      <w:sz w:val="20"/>
    </w:rPr>
  </w:style>
  <w:style w:type="character" w:customStyle="1" w:styleId="WW8Num17z2">
    <w:name w:val="WW8Num17z2"/>
    <w:rsid w:val="00124A60"/>
    <w:rPr>
      <w:rFonts w:ascii="Wingdings" w:hAnsi="Wingdings"/>
      <w:sz w:val="20"/>
    </w:rPr>
  </w:style>
  <w:style w:type="character" w:customStyle="1" w:styleId="WW8Num18z0">
    <w:name w:val="WW8Num18z0"/>
    <w:rsid w:val="00124A6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24A60"/>
    <w:rPr>
      <w:rFonts w:ascii="Courier New" w:hAnsi="Courier New"/>
    </w:rPr>
  </w:style>
  <w:style w:type="character" w:customStyle="1" w:styleId="WW8Num18z2">
    <w:name w:val="WW8Num18z2"/>
    <w:rsid w:val="00124A60"/>
    <w:rPr>
      <w:rFonts w:ascii="Wingdings" w:hAnsi="Wingdings"/>
    </w:rPr>
  </w:style>
  <w:style w:type="character" w:customStyle="1" w:styleId="WW8Num18z3">
    <w:name w:val="WW8Num18z3"/>
    <w:rsid w:val="00124A60"/>
    <w:rPr>
      <w:rFonts w:ascii="Symbol" w:hAnsi="Symbol"/>
    </w:rPr>
  </w:style>
  <w:style w:type="character" w:customStyle="1" w:styleId="WW8Num19z1">
    <w:name w:val="WW8Num19z1"/>
    <w:rsid w:val="00124A60"/>
    <w:rPr>
      <w:b/>
    </w:rPr>
  </w:style>
  <w:style w:type="character" w:customStyle="1" w:styleId="WW8Num20z0">
    <w:name w:val="WW8Num20z0"/>
    <w:rsid w:val="00124A6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24A60"/>
    <w:rPr>
      <w:rFonts w:ascii="Wingdings" w:hAnsi="Wingdings"/>
    </w:rPr>
  </w:style>
  <w:style w:type="character" w:customStyle="1" w:styleId="WW8Num20z3">
    <w:name w:val="WW8Num20z3"/>
    <w:rsid w:val="00124A60"/>
    <w:rPr>
      <w:rFonts w:ascii="Symbol" w:hAnsi="Symbol"/>
    </w:rPr>
  </w:style>
  <w:style w:type="character" w:customStyle="1" w:styleId="WW8Num20z4">
    <w:name w:val="WW8Num20z4"/>
    <w:rsid w:val="00124A60"/>
    <w:rPr>
      <w:rFonts w:ascii="Courier New" w:hAnsi="Courier New" w:cs="Courier New"/>
    </w:rPr>
  </w:style>
  <w:style w:type="character" w:customStyle="1" w:styleId="WW8Num22z0">
    <w:name w:val="WW8Num22z0"/>
    <w:rsid w:val="00124A6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24A60"/>
    <w:rPr>
      <w:rFonts w:ascii="Courier New" w:hAnsi="Courier New" w:cs="Courier New"/>
    </w:rPr>
  </w:style>
  <w:style w:type="character" w:customStyle="1" w:styleId="WW8Num22z2">
    <w:name w:val="WW8Num22z2"/>
    <w:rsid w:val="00124A60"/>
    <w:rPr>
      <w:rFonts w:ascii="Wingdings" w:hAnsi="Wingdings"/>
    </w:rPr>
  </w:style>
  <w:style w:type="character" w:customStyle="1" w:styleId="WW8Num22z3">
    <w:name w:val="WW8Num22z3"/>
    <w:rsid w:val="00124A60"/>
    <w:rPr>
      <w:rFonts w:ascii="Symbol" w:hAnsi="Symbol"/>
    </w:rPr>
  </w:style>
  <w:style w:type="character" w:customStyle="1" w:styleId="Standardnpsmoodstavce1">
    <w:name w:val="Standardní písmo odstavce1"/>
    <w:rsid w:val="00124A60"/>
  </w:style>
  <w:style w:type="character" w:styleId="slostrnky">
    <w:name w:val="page number"/>
    <w:basedOn w:val="Standardnpsmoodstavce1"/>
    <w:rsid w:val="00124A60"/>
  </w:style>
  <w:style w:type="character" w:styleId="Hypertextovodkaz">
    <w:name w:val="Hyperlink"/>
    <w:uiPriority w:val="99"/>
    <w:rsid w:val="00124A60"/>
    <w:rPr>
      <w:color w:val="0000FF"/>
      <w:u w:val="single"/>
    </w:rPr>
  </w:style>
  <w:style w:type="character" w:styleId="Zdraznnjemn">
    <w:name w:val="Subtle Emphasis"/>
    <w:qFormat/>
    <w:rsid w:val="00124A60"/>
    <w:rPr>
      <w:i/>
      <w:iCs/>
      <w:color w:val="808080"/>
    </w:rPr>
  </w:style>
  <w:style w:type="character" w:customStyle="1" w:styleId="Odkaznakoment1">
    <w:name w:val="Odkaz na komentář1"/>
    <w:rsid w:val="00124A60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24A60"/>
  </w:style>
  <w:style w:type="character" w:customStyle="1" w:styleId="PedmtkomenteChar">
    <w:name w:val="Předmět komentáře Char"/>
    <w:rsid w:val="00124A60"/>
    <w:rPr>
      <w:b/>
      <w:bCs/>
    </w:rPr>
  </w:style>
  <w:style w:type="character" w:customStyle="1" w:styleId="TextbublinyChar">
    <w:name w:val="Text bubliny Char"/>
    <w:rsid w:val="00124A6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24A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24A60"/>
    <w:pPr>
      <w:spacing w:after="120"/>
    </w:pPr>
  </w:style>
  <w:style w:type="paragraph" w:styleId="Seznam">
    <w:name w:val="List"/>
    <w:basedOn w:val="Zkladntext"/>
    <w:rsid w:val="00124A60"/>
    <w:rPr>
      <w:rFonts w:cs="Tahoma"/>
    </w:rPr>
  </w:style>
  <w:style w:type="paragraph" w:customStyle="1" w:styleId="Popisek">
    <w:name w:val="Popisek"/>
    <w:basedOn w:val="Normln"/>
    <w:rsid w:val="00124A6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24A60"/>
    <w:pPr>
      <w:suppressLineNumbers/>
    </w:pPr>
    <w:rPr>
      <w:rFonts w:cs="Tahoma"/>
    </w:rPr>
  </w:style>
  <w:style w:type="paragraph" w:customStyle="1" w:styleId="Normlnodsazen1">
    <w:name w:val="Normální odsazený1"/>
    <w:basedOn w:val="Normln"/>
    <w:rsid w:val="00124A60"/>
    <w:pPr>
      <w:ind w:left="708"/>
    </w:pPr>
  </w:style>
  <w:style w:type="paragraph" w:styleId="Zhlav">
    <w:name w:val="header"/>
    <w:basedOn w:val="Normln"/>
    <w:link w:val="ZhlavChar"/>
    <w:rsid w:val="00124A60"/>
    <w:pPr>
      <w:tabs>
        <w:tab w:val="center" w:pos="4536"/>
        <w:tab w:val="right" w:pos="9072"/>
      </w:tabs>
      <w:spacing w:after="120"/>
      <w:ind w:right="284"/>
    </w:pPr>
    <w:rPr>
      <w:szCs w:val="20"/>
    </w:rPr>
  </w:style>
  <w:style w:type="paragraph" w:customStyle="1" w:styleId="Norml12">
    <w:name w:val="Normál_12"/>
    <w:rsid w:val="00124A60"/>
    <w:pPr>
      <w:suppressAutoHyphens/>
      <w:spacing w:before="120" w:after="120"/>
    </w:pPr>
    <w:rPr>
      <w:rFonts w:eastAsia="Arial"/>
      <w:sz w:val="24"/>
      <w:lang w:eastAsia="ar-SA"/>
    </w:rPr>
  </w:style>
  <w:style w:type="paragraph" w:customStyle="1" w:styleId="nazev">
    <w:name w:val="nazev"/>
    <w:basedOn w:val="Zkladntext"/>
    <w:rsid w:val="00124A60"/>
    <w:pPr>
      <w:spacing w:before="120" w:after="720" w:line="360" w:lineRule="auto"/>
      <w:jc w:val="center"/>
    </w:pPr>
    <w:rPr>
      <w:b/>
      <w:sz w:val="36"/>
      <w:u w:val="thick"/>
    </w:rPr>
  </w:style>
  <w:style w:type="paragraph" w:styleId="Odstavecseseznamem">
    <w:name w:val="List Paragraph"/>
    <w:basedOn w:val="Normln"/>
    <w:qFormat/>
    <w:rsid w:val="00124A60"/>
    <w:pPr>
      <w:ind w:left="720"/>
    </w:pPr>
  </w:style>
  <w:style w:type="paragraph" w:customStyle="1" w:styleId="normlnodsazen">
    <w:name w:val="normální odsazený"/>
    <w:basedOn w:val="Normln"/>
    <w:rsid w:val="00124A60"/>
    <w:pPr>
      <w:ind w:left="357"/>
    </w:pPr>
    <w:rPr>
      <w:lang w:val="en-US"/>
    </w:rPr>
  </w:style>
  <w:style w:type="paragraph" w:styleId="Zpat">
    <w:name w:val="footer"/>
    <w:basedOn w:val="Normln"/>
    <w:rsid w:val="00124A60"/>
    <w:pPr>
      <w:tabs>
        <w:tab w:val="center" w:pos="4536"/>
        <w:tab w:val="right" w:pos="8505"/>
      </w:tabs>
      <w:ind w:right="567"/>
    </w:pPr>
    <w:rPr>
      <w:szCs w:val="20"/>
    </w:rPr>
  </w:style>
  <w:style w:type="paragraph" w:styleId="Normlnweb">
    <w:name w:val="Normal (Web)"/>
    <w:basedOn w:val="Normln"/>
    <w:uiPriority w:val="99"/>
    <w:rsid w:val="00124A60"/>
    <w:pPr>
      <w:spacing w:before="30" w:line="336" w:lineRule="auto"/>
    </w:pPr>
  </w:style>
  <w:style w:type="paragraph" w:customStyle="1" w:styleId="Textkomente1">
    <w:name w:val="Text komentáře1"/>
    <w:basedOn w:val="Normln"/>
    <w:rsid w:val="00124A60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24A60"/>
    <w:rPr>
      <w:b/>
      <w:bCs/>
    </w:rPr>
  </w:style>
  <w:style w:type="paragraph" w:styleId="Textbubliny">
    <w:name w:val="Balloon Text"/>
    <w:basedOn w:val="Normln"/>
    <w:rsid w:val="00124A60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24A60"/>
  </w:style>
  <w:style w:type="paragraph" w:customStyle="1" w:styleId="Obsahtabulky">
    <w:name w:val="Obsah tabulky"/>
    <w:basedOn w:val="Normln"/>
    <w:rsid w:val="00124A60"/>
    <w:pPr>
      <w:suppressLineNumbers/>
    </w:pPr>
  </w:style>
  <w:style w:type="paragraph" w:customStyle="1" w:styleId="Nadpistabulky">
    <w:name w:val="Nadpis tabulky"/>
    <w:basedOn w:val="Obsahtabulky"/>
    <w:rsid w:val="00124A60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060797"/>
    <w:rPr>
      <w:sz w:val="24"/>
      <w:szCs w:val="24"/>
      <w:lang w:eastAsia="ar-SA"/>
    </w:rPr>
  </w:style>
  <w:style w:type="character" w:styleId="Siln">
    <w:name w:val="Strong"/>
    <w:uiPriority w:val="22"/>
    <w:qFormat/>
    <w:rsid w:val="00DB214A"/>
    <w:rPr>
      <w:b/>
      <w:bCs/>
    </w:rPr>
  </w:style>
  <w:style w:type="character" w:styleId="Odkaznakoment">
    <w:name w:val="annotation reference"/>
    <w:uiPriority w:val="99"/>
    <w:semiHidden/>
    <w:unhideWhenUsed/>
    <w:rsid w:val="00DB214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B214A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B214A"/>
    <w:rPr>
      <w:lang w:eastAsia="ar-SA"/>
    </w:rPr>
  </w:style>
  <w:style w:type="character" w:customStyle="1" w:styleId="ZhlavChar">
    <w:name w:val="Záhlaví Char"/>
    <w:link w:val="Zhlav"/>
    <w:rsid w:val="00CD1C4E"/>
    <w:rPr>
      <w:sz w:val="24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CD1C4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D1C4E"/>
  </w:style>
  <w:style w:type="paragraph" w:styleId="Obsah2">
    <w:name w:val="toc 2"/>
    <w:basedOn w:val="Normln"/>
    <w:next w:val="Normln"/>
    <w:autoRedefine/>
    <w:uiPriority w:val="39"/>
    <w:unhideWhenUsed/>
    <w:rsid w:val="00B05401"/>
    <w:pPr>
      <w:tabs>
        <w:tab w:val="right" w:leader="dot" w:pos="9062"/>
      </w:tabs>
      <w:ind w:left="240"/>
    </w:pPr>
    <w:rPr>
      <w:rFonts w:ascii="Calibri" w:hAnsi="Calibri"/>
      <w:b/>
      <w:noProof/>
    </w:rPr>
  </w:style>
  <w:style w:type="paragraph" w:styleId="Rozloendokumentu">
    <w:name w:val="Document Map"/>
    <w:basedOn w:val="Normln"/>
    <w:semiHidden/>
    <w:rsid w:val="006E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249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vatelky@charita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charita.inf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lara.pychova@chnh.hk.carit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jilkova@chnh.hk.carita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charita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1666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Farní charita Nové Hrady</vt:lpstr>
    </vt:vector>
  </TitlesOfParts>
  <Company>ATC</Company>
  <LinksUpToDate>false</LinksUpToDate>
  <CharactersWithSpaces>11474</CharactersWithSpaces>
  <SharedDoc>false</SharedDoc>
  <HLinks>
    <vt:vector size="96" baseType="variant">
      <vt:variant>
        <vt:i4>17629249</vt:i4>
      </vt:variant>
      <vt:variant>
        <vt:i4>54</vt:i4>
      </vt:variant>
      <vt:variant>
        <vt:i4>0</vt:i4>
      </vt:variant>
      <vt:variant>
        <vt:i4>5</vt:i4>
      </vt:variant>
      <vt:variant>
        <vt:lpwstr>mailto:pečovatelky@charita.info</vt:lpwstr>
      </vt:variant>
      <vt:variant>
        <vt:lpwstr/>
      </vt:variant>
      <vt:variant>
        <vt:i4>327681</vt:i4>
      </vt:variant>
      <vt:variant>
        <vt:i4>51</vt:i4>
      </vt:variant>
      <vt:variant>
        <vt:i4>0</vt:i4>
      </vt:variant>
      <vt:variant>
        <vt:i4>5</vt:i4>
      </vt:variant>
      <vt:variant>
        <vt:lpwstr>http://novehrady.charita.cz/</vt:lpwstr>
      </vt:variant>
      <vt:variant>
        <vt:lpwstr/>
      </vt:variant>
      <vt:variant>
        <vt:i4>17629249</vt:i4>
      </vt:variant>
      <vt:variant>
        <vt:i4>48</vt:i4>
      </vt:variant>
      <vt:variant>
        <vt:i4>0</vt:i4>
      </vt:variant>
      <vt:variant>
        <vt:i4>5</vt:i4>
      </vt:variant>
      <vt:variant>
        <vt:lpwstr>mailto:pečovatelky@charita.info</vt:lpwstr>
      </vt:variant>
      <vt:variant>
        <vt:lpwstr/>
      </vt:variant>
      <vt:variant>
        <vt:i4>6684762</vt:i4>
      </vt:variant>
      <vt:variant>
        <vt:i4>45</vt:i4>
      </vt:variant>
      <vt:variant>
        <vt:i4>0</vt:i4>
      </vt:variant>
      <vt:variant>
        <vt:i4>5</vt:i4>
      </vt:variant>
      <vt:variant>
        <vt:lpwstr>mailto:socprac@charita.info</vt:lpwstr>
      </vt:variant>
      <vt:variant>
        <vt:lpwstr/>
      </vt:variant>
      <vt:variant>
        <vt:i4>1900592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_Toc338830811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_Toc338830810</vt:lpwstr>
      </vt:variant>
      <vt:variant>
        <vt:i4>1835056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_Toc338830809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_Toc338830808</vt:lpwstr>
      </vt:variant>
      <vt:variant>
        <vt:i4>1835056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_Toc338830807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_Toc338830806</vt:lpwstr>
      </vt:variant>
      <vt:variant>
        <vt:i4>1835056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_Toc338830805</vt:lpwstr>
      </vt:variant>
      <vt:variant>
        <vt:i4>1835056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_Toc338830804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_Toc338830803</vt:lpwstr>
      </vt:variant>
      <vt:variant>
        <vt:i4>1835056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_Toc338830802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_Toc338830801</vt:lpwstr>
      </vt:variant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mailto:reditel@charita.info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charita Nové Hrady</dc:title>
  <dc:subject/>
  <dc:creator>Stanislava Vopařilová</dc:creator>
  <cp:keywords/>
  <cp:lastModifiedBy>Jana Jílková</cp:lastModifiedBy>
  <cp:revision>30</cp:revision>
  <cp:lastPrinted>2017-10-23T09:21:00Z</cp:lastPrinted>
  <dcterms:created xsi:type="dcterms:W3CDTF">2017-10-23T10:05:00Z</dcterms:created>
  <dcterms:modified xsi:type="dcterms:W3CDTF">2019-11-22T10:35:00Z</dcterms:modified>
</cp:coreProperties>
</file>